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企业近三年科技成果转化汇总表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</w:p>
    <w:tbl>
      <w:tblPr>
        <w:tblStyle w:val="3"/>
        <w:tblW w:w="139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3806"/>
        <w:gridCol w:w="1866"/>
        <w:gridCol w:w="1866"/>
        <w:gridCol w:w="1866"/>
        <w:gridCol w:w="1866"/>
        <w:gridCol w:w="18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成果来源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转化结果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证明材料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转化年度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1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2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3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4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5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6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pgNumType w:fmt="decimal"/>
          <w:cols w:space="425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jFhM2YzYjM5OGRhNDhmMTBjZGVlMWMyM2QzYzMifQ=="/>
  </w:docVars>
  <w:rsids>
    <w:rsidRoot w:val="7208216D"/>
    <w:rsid w:val="39B54702"/>
    <w:rsid w:val="7208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2024-02-20T08:24:00Z</dcterms:created>
  <dc:creator>何小包蛋</dc:creator>
  <cp:lastModifiedBy>素琴</cp:lastModifiedBy>
  <dcterms:modified xsi:type="dcterms:W3CDTF">2024-02-21T07:51:48Z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134B8626E20A43B78C278386040F6716_13</vt:lpwstr>
  </property>
</Properties>
</file>