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600" w:lineRule="exact"/>
        <w:jc w:val="left"/>
        <w:rPr>
          <w:rFonts w:ascii="仿宋_GB2312" w:hAnsi="仿宋_GB2312" w:eastAsia="仿宋_GB2312" w:cs="仿宋_GB2312"/>
          <w:sz w:val="32"/>
          <w:szCs w:val="32"/>
        </w:rPr>
      </w:pPr>
      <w:bookmarkStart w:id="0" w:name="_GoBack"/>
      <w:bookmarkEnd w:id="0"/>
      <w:r>
        <w:rPr>
          <w:rFonts w:hint="eastAsia" w:ascii="仿宋_GB2312" w:hAnsi="仿宋_GB2312" w:eastAsia="仿宋_GB2312" w:cs="仿宋_GB2312"/>
          <w:sz w:val="32"/>
          <w:szCs w:val="32"/>
        </w:rPr>
        <w:t>附件7</w:t>
      </w:r>
    </w:p>
    <w:p>
      <w:pPr>
        <w:widowControl/>
        <w:spacing w:line="600" w:lineRule="exact"/>
        <w:jc w:val="center"/>
        <w:rPr>
          <w:rFonts w:ascii="方正小标宋_GBK" w:hAnsi="方正小标宋_GBK" w:eastAsia="方正小标宋_GBK" w:cs="方正小标宋_GBK"/>
          <w:spacing w:val="-20"/>
          <w:sz w:val="44"/>
          <w:szCs w:val="44"/>
        </w:rPr>
      </w:pPr>
      <w:r>
        <w:rPr>
          <w:rFonts w:hint="eastAsia" w:ascii="方正小标宋_GBK" w:hAnsi="方正小标宋_GBK" w:eastAsia="方正小标宋_GBK" w:cs="方正小标宋_GBK"/>
          <w:spacing w:val="-20"/>
          <w:sz w:val="44"/>
          <w:szCs w:val="44"/>
        </w:rPr>
        <w:t>高新技术企业更名服务指南</w:t>
      </w:r>
    </w:p>
    <w:p>
      <w:pPr>
        <w:widowControl/>
        <w:spacing w:line="600" w:lineRule="exact"/>
        <w:ind w:firstLine="560" w:firstLineChars="200"/>
        <w:jc w:val="left"/>
        <w:rPr>
          <w:rFonts w:ascii="楷体" w:hAnsi="楷体" w:eastAsia="楷体" w:cs="楷体"/>
          <w:bCs/>
          <w:spacing w:val="-20"/>
          <w:sz w:val="32"/>
          <w:szCs w:val="32"/>
        </w:rPr>
      </w:pPr>
    </w:p>
    <w:p>
      <w:pPr>
        <w:widowControl/>
        <w:spacing w:line="560" w:lineRule="exact"/>
        <w:ind w:firstLine="640" w:firstLineChars="200"/>
        <w:jc w:val="left"/>
        <w:rPr>
          <w:rFonts w:ascii="黑体" w:hAnsi="黑体" w:eastAsia="黑体" w:cs="黑体"/>
          <w:sz w:val="32"/>
          <w:szCs w:val="32"/>
        </w:rPr>
      </w:pPr>
      <w:r>
        <w:rPr>
          <w:rFonts w:hint="eastAsia" w:ascii="黑体" w:hAnsi="黑体" w:eastAsia="黑体" w:cs="黑体"/>
          <w:sz w:val="32"/>
          <w:szCs w:val="32"/>
        </w:rPr>
        <w:t>一、办理依据</w:t>
      </w:r>
    </w:p>
    <w:p>
      <w:pPr>
        <w:widowControl/>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1.《高新技术企业更名管理工作规程》（皖高企认〔2014〕31号）：“一、各认定机构负责受理、审查高新技术企业名称变更申请。从第二阶段开始，认定机构应根据企业更名申请材料首先判断企业更名类型。对于简单更名的企业，由认定机构确认后公示；对于复杂更名的企业，认定机构组织专家评审后提出审核意见（必要时可进行实地审查），对审核通过的企业予以公示。”</w:t>
      </w:r>
    </w:p>
    <w:p>
      <w:pPr>
        <w:widowControl/>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2.关于高新技术企业更名有关事项的通知(皖高企认〔2014〕31号)四、更名申请和审核流程规定：各市科技局负责受理本地区高新技术企业名称变更申请，并根据企业更名类型，指导企业完善名称变更申请材料。各市科技局、财政局、国税局和地税局联合对企业名称变更情况进行审查，出具汇总表和审查意见。</w:t>
      </w:r>
    </w:p>
    <w:p>
      <w:pPr>
        <w:widowControl/>
        <w:spacing w:line="560" w:lineRule="exact"/>
        <w:ind w:firstLine="640" w:firstLineChars="200"/>
        <w:jc w:val="left"/>
        <w:rPr>
          <w:rFonts w:ascii="黑体" w:hAnsi="黑体" w:eastAsia="黑体" w:cs="黑体"/>
          <w:sz w:val="32"/>
          <w:szCs w:val="32"/>
        </w:rPr>
      </w:pPr>
      <w:r>
        <w:rPr>
          <w:rFonts w:hint="eastAsia" w:ascii="黑体" w:hAnsi="黑体" w:eastAsia="黑体" w:cs="黑体"/>
          <w:sz w:val="32"/>
          <w:szCs w:val="32"/>
        </w:rPr>
        <w:t xml:space="preserve">二、承办机构 </w:t>
      </w:r>
    </w:p>
    <w:p>
      <w:pPr>
        <w:widowControl/>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合肥市科技局高新处。</w:t>
      </w:r>
    </w:p>
    <w:p>
      <w:pPr>
        <w:widowControl/>
        <w:spacing w:line="560" w:lineRule="exact"/>
        <w:ind w:firstLine="640" w:firstLineChars="200"/>
        <w:jc w:val="left"/>
        <w:rPr>
          <w:rFonts w:ascii="黑体" w:hAnsi="黑体" w:eastAsia="黑体" w:cs="黑体"/>
          <w:sz w:val="32"/>
          <w:szCs w:val="32"/>
        </w:rPr>
      </w:pPr>
      <w:r>
        <w:rPr>
          <w:rFonts w:hint="eastAsia" w:ascii="黑体" w:hAnsi="黑体" w:eastAsia="黑体" w:cs="黑体"/>
          <w:sz w:val="32"/>
          <w:szCs w:val="32"/>
        </w:rPr>
        <w:t>三、服务对象</w:t>
      </w:r>
    </w:p>
    <w:p>
      <w:pPr>
        <w:widowControl/>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高新技术企业。</w:t>
      </w:r>
    </w:p>
    <w:p>
      <w:pPr>
        <w:widowControl/>
        <w:spacing w:line="560" w:lineRule="exact"/>
        <w:ind w:firstLine="640" w:firstLineChars="200"/>
        <w:jc w:val="left"/>
        <w:rPr>
          <w:rFonts w:ascii="黑体" w:hAnsi="黑体" w:eastAsia="黑体" w:cs="黑体"/>
          <w:sz w:val="32"/>
          <w:szCs w:val="32"/>
        </w:rPr>
      </w:pPr>
      <w:r>
        <w:rPr>
          <w:rFonts w:hint="eastAsia" w:ascii="黑体" w:hAnsi="黑体" w:eastAsia="黑体" w:cs="黑体"/>
          <w:sz w:val="32"/>
          <w:szCs w:val="32"/>
        </w:rPr>
        <w:t>四、申请条件</w:t>
      </w:r>
    </w:p>
    <w:p>
      <w:pPr>
        <w:widowControl/>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我市有效期内且企业名称发生变更的高新技术企业。</w:t>
      </w:r>
    </w:p>
    <w:p>
      <w:pPr>
        <w:widowControl/>
        <w:spacing w:line="560" w:lineRule="exact"/>
        <w:ind w:firstLine="640" w:firstLineChars="200"/>
        <w:jc w:val="left"/>
        <w:rPr>
          <w:rFonts w:ascii="黑体" w:hAnsi="黑体" w:eastAsia="黑体" w:cs="黑体"/>
          <w:sz w:val="32"/>
          <w:szCs w:val="32"/>
        </w:rPr>
      </w:pPr>
      <w:r>
        <w:rPr>
          <w:rFonts w:hint="eastAsia" w:ascii="黑体" w:hAnsi="黑体" w:eastAsia="黑体" w:cs="黑体"/>
          <w:sz w:val="32"/>
          <w:szCs w:val="32"/>
        </w:rPr>
        <w:t>五、申报材料</w:t>
      </w:r>
    </w:p>
    <w:p>
      <w:pPr>
        <w:pStyle w:val="5"/>
        <w:spacing w:before="0" w:beforeAutospacing="0" w:after="0" w:afterAutospacing="0" w:line="560" w:lineRule="exact"/>
        <w:ind w:firstLine="321" w:firstLineChars="100"/>
        <w:jc w:val="both"/>
        <w:rPr>
          <w:rFonts w:ascii="仿宋_GB2312" w:hAnsi="仿宋_GB2312" w:eastAsia="仿宋_GB2312" w:cs="仿宋_GB2312"/>
          <w:b/>
          <w:bCs/>
          <w:kern w:val="2"/>
          <w:sz w:val="32"/>
          <w:szCs w:val="32"/>
        </w:rPr>
      </w:pPr>
      <w:r>
        <w:rPr>
          <w:rFonts w:hint="eastAsia" w:ascii="仿宋_GB2312" w:hAnsi="仿宋_GB2312" w:eastAsia="仿宋_GB2312" w:cs="仿宋_GB2312"/>
          <w:b/>
          <w:bCs/>
          <w:kern w:val="2"/>
          <w:sz w:val="32"/>
          <w:szCs w:val="32"/>
        </w:rPr>
        <w:t>（一）简单更名需提交以下材料</w:t>
      </w:r>
      <w:r>
        <w:rPr>
          <w:rFonts w:hint="eastAsia" w:ascii="仿宋_GB2312" w:hAnsi="仿宋_GB2312" w:eastAsia="仿宋_GB2312" w:cs="仿宋_GB2312"/>
          <w:b/>
          <w:bCs/>
          <w:kern w:val="2"/>
          <w:sz w:val="32"/>
          <w:szCs w:val="32"/>
          <w:lang w:eastAsia="zh-CN"/>
        </w:rPr>
        <w:t>（一式四份）</w:t>
      </w:r>
      <w:r>
        <w:rPr>
          <w:rFonts w:hint="eastAsia" w:ascii="仿宋_GB2312" w:hAnsi="仿宋_GB2312" w:eastAsia="仿宋_GB2312" w:cs="仿宋_GB2312"/>
          <w:b/>
          <w:bCs/>
          <w:kern w:val="2"/>
          <w:sz w:val="32"/>
          <w:szCs w:val="32"/>
        </w:rPr>
        <w:t>：</w:t>
      </w:r>
    </w:p>
    <w:p>
      <w:pPr>
        <w:pStyle w:val="5"/>
        <w:spacing w:before="0" w:beforeAutospacing="0" w:after="0" w:afterAutospacing="0" w:line="560" w:lineRule="exact"/>
        <w:ind w:firstLine="640" w:firstLineChars="200"/>
        <w:jc w:val="both"/>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1.高新技术企业名称变更申请书（在线填报打印）；</w:t>
      </w:r>
    </w:p>
    <w:p>
      <w:pPr>
        <w:pStyle w:val="5"/>
        <w:spacing w:before="0" w:beforeAutospacing="0" w:after="0" w:afterAutospacing="0" w:line="560" w:lineRule="exact"/>
        <w:ind w:firstLine="640" w:firstLineChars="200"/>
        <w:jc w:val="both"/>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2.工商管理部门出具的核准变更通知书及其他名称变更证明文件；</w:t>
      </w:r>
    </w:p>
    <w:p>
      <w:pPr>
        <w:pStyle w:val="5"/>
        <w:spacing w:before="0" w:beforeAutospacing="0" w:after="0" w:afterAutospacing="0" w:line="560" w:lineRule="exact"/>
        <w:ind w:firstLine="640" w:firstLineChars="200"/>
        <w:jc w:val="both"/>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3.企业更名前后的营业执照副本和组织机构代码证复印件；</w:t>
      </w:r>
    </w:p>
    <w:p>
      <w:pPr>
        <w:pStyle w:val="5"/>
        <w:spacing w:before="0" w:beforeAutospacing="0" w:after="0" w:afterAutospacing="0" w:line="560" w:lineRule="exact"/>
        <w:ind w:firstLine="640" w:firstLineChars="200"/>
        <w:jc w:val="both"/>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4.高新技术企业证书复印件。</w:t>
      </w:r>
    </w:p>
    <w:p>
      <w:pPr>
        <w:pStyle w:val="5"/>
        <w:spacing w:before="0" w:beforeAutospacing="0" w:after="0" w:afterAutospacing="0" w:line="560" w:lineRule="exact"/>
        <w:ind w:firstLine="321" w:firstLineChars="100"/>
        <w:jc w:val="both"/>
        <w:rPr>
          <w:rFonts w:ascii="仿宋_GB2312" w:hAnsi="仿宋_GB2312" w:eastAsia="仿宋_GB2312" w:cs="仿宋_GB2312"/>
          <w:b/>
          <w:bCs/>
          <w:kern w:val="2"/>
          <w:sz w:val="32"/>
          <w:szCs w:val="32"/>
        </w:rPr>
      </w:pPr>
      <w:r>
        <w:rPr>
          <w:rFonts w:hint="eastAsia" w:ascii="仿宋_GB2312" w:hAnsi="仿宋_GB2312" w:eastAsia="仿宋_GB2312" w:cs="仿宋_GB2312"/>
          <w:b/>
          <w:bCs/>
          <w:kern w:val="2"/>
          <w:sz w:val="32"/>
          <w:szCs w:val="32"/>
        </w:rPr>
        <w:t>（二）复杂更名需提交材料</w:t>
      </w:r>
      <w:r>
        <w:rPr>
          <w:rFonts w:hint="eastAsia" w:ascii="仿宋_GB2312" w:hAnsi="仿宋_GB2312" w:eastAsia="仿宋_GB2312" w:cs="仿宋_GB2312"/>
          <w:b/>
          <w:bCs/>
          <w:kern w:val="2"/>
          <w:sz w:val="32"/>
          <w:szCs w:val="32"/>
          <w:lang w:eastAsia="zh-CN"/>
        </w:rPr>
        <w:t>（一式四份）</w:t>
      </w:r>
      <w:r>
        <w:rPr>
          <w:rFonts w:hint="eastAsia" w:ascii="仿宋_GB2312" w:hAnsi="仿宋_GB2312" w:eastAsia="仿宋_GB2312" w:cs="仿宋_GB2312"/>
          <w:b/>
          <w:bCs/>
          <w:kern w:val="2"/>
          <w:sz w:val="32"/>
          <w:szCs w:val="32"/>
        </w:rPr>
        <w:t>：</w:t>
      </w:r>
    </w:p>
    <w:p>
      <w:pPr>
        <w:pStyle w:val="5"/>
        <w:spacing w:before="0" w:beforeAutospacing="0" w:after="0" w:afterAutospacing="0" w:line="560" w:lineRule="exact"/>
        <w:ind w:firstLine="640" w:firstLineChars="200"/>
        <w:jc w:val="both"/>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1.高新技术企业名称变更申请书（在线填报打印）；</w:t>
      </w:r>
    </w:p>
    <w:p>
      <w:pPr>
        <w:pStyle w:val="5"/>
        <w:spacing w:before="0" w:beforeAutospacing="0" w:after="0" w:afterAutospacing="0" w:line="560" w:lineRule="exact"/>
        <w:ind w:firstLine="640" w:firstLineChars="200"/>
        <w:jc w:val="both"/>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2.工商管理部门出具的核准变更通知书及其他名称变更证明文件；</w:t>
      </w:r>
    </w:p>
    <w:p>
      <w:pPr>
        <w:pStyle w:val="5"/>
        <w:spacing w:before="0" w:beforeAutospacing="0" w:after="0" w:afterAutospacing="0" w:line="560" w:lineRule="exact"/>
        <w:ind w:firstLine="640" w:firstLineChars="200"/>
        <w:jc w:val="both"/>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3. 企业更名前后的营业执照副本和组织机构代码证复印件；</w:t>
      </w:r>
    </w:p>
    <w:p>
      <w:pPr>
        <w:pStyle w:val="5"/>
        <w:spacing w:before="0" w:beforeAutospacing="0" w:after="0" w:afterAutospacing="0" w:line="560" w:lineRule="exact"/>
        <w:ind w:firstLine="640" w:firstLineChars="200"/>
        <w:jc w:val="both"/>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4.高新技术企业证书复印件；</w:t>
      </w:r>
    </w:p>
    <w:p>
      <w:pPr>
        <w:pStyle w:val="5"/>
        <w:spacing w:before="0" w:beforeAutospacing="0" w:after="0" w:afterAutospacing="0" w:line="560" w:lineRule="exact"/>
        <w:ind w:firstLine="640" w:firstLineChars="200"/>
        <w:jc w:val="both"/>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5.企业名称变更当年的人员情况说明（包括名称变更前后企业职工总数、企业技术人员、研发人员数及其所占比例）；</w:t>
      </w:r>
    </w:p>
    <w:p>
      <w:pPr>
        <w:pStyle w:val="5"/>
        <w:spacing w:before="0" w:beforeAutospacing="0" w:after="0" w:afterAutospacing="0" w:line="560" w:lineRule="exact"/>
        <w:ind w:firstLine="640" w:firstLineChars="200"/>
        <w:jc w:val="both"/>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6. 企业拥有的核心自主知识产权现状的证明材料（包括申报高新技术企业时所列知识产权及后续获得的知识产权，并附权属人变更证明材料；若知识产权变更材料不能及时提供，须提供办理知识产权变更有关证明材料，自完成企业工商更名之日起3个月内补充报送完整材料）；</w:t>
      </w:r>
    </w:p>
    <w:p>
      <w:pPr>
        <w:pStyle w:val="5"/>
        <w:spacing w:before="0" w:beforeAutospacing="0" w:after="0" w:afterAutospacing="0" w:line="560" w:lineRule="exact"/>
        <w:ind w:firstLine="640" w:firstLineChars="200"/>
        <w:jc w:val="both"/>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7.企业名称变更当年的年度研发项目情况表和高新技术产品（服务）情况表；</w:t>
      </w:r>
    </w:p>
    <w:p>
      <w:pPr>
        <w:pStyle w:val="5"/>
        <w:spacing w:before="0" w:beforeAutospacing="0" w:after="0" w:afterAutospacing="0" w:line="560" w:lineRule="exact"/>
        <w:ind w:firstLine="640" w:firstLineChars="200"/>
        <w:jc w:val="both"/>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8. 经审计的企业名称变更当年的年度财务报表（含资产负债表、利润及利润分配表、现金流量表）；</w:t>
      </w:r>
    </w:p>
    <w:p>
      <w:pPr>
        <w:pStyle w:val="5"/>
        <w:spacing w:before="0" w:beforeAutospacing="0" w:after="0" w:afterAutospacing="0" w:line="560" w:lineRule="exact"/>
        <w:ind w:firstLine="640" w:firstLineChars="200"/>
        <w:jc w:val="both"/>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9. 经具有资质中介机构审计的企业名称变更当年年度研究开发费用和高新技术产品（服务）收入专项审计报告。</w:t>
      </w:r>
    </w:p>
    <w:p>
      <w:pPr>
        <w:pStyle w:val="5"/>
        <w:spacing w:before="0" w:beforeAutospacing="0" w:after="0" w:afterAutospacing="0" w:line="560" w:lineRule="exact"/>
        <w:ind w:firstLine="643" w:firstLineChars="200"/>
        <w:jc w:val="both"/>
        <w:rPr>
          <w:rFonts w:ascii="仿宋_GB2312" w:hAnsi="仿宋_GB2312" w:eastAsia="仿宋_GB2312" w:cs="仿宋_GB2312"/>
          <w:kern w:val="2"/>
          <w:sz w:val="32"/>
          <w:szCs w:val="32"/>
        </w:rPr>
      </w:pPr>
      <w:r>
        <w:rPr>
          <w:rFonts w:hint="eastAsia" w:ascii="仿宋_GB2312" w:hAnsi="仿宋_GB2312" w:eastAsia="仿宋_GB2312" w:cs="仿宋_GB2312"/>
          <w:b/>
          <w:bCs/>
          <w:kern w:val="2"/>
          <w:sz w:val="32"/>
          <w:szCs w:val="32"/>
        </w:rPr>
        <w:t>（三）材料要求：</w:t>
      </w:r>
      <w:r>
        <w:rPr>
          <w:rFonts w:hint="eastAsia" w:ascii="仿宋_GB2312" w:hAnsi="仿宋_GB2312" w:eastAsia="仿宋_GB2312" w:cs="仿宋_GB2312"/>
          <w:kern w:val="2"/>
          <w:sz w:val="32"/>
          <w:szCs w:val="32"/>
        </w:rPr>
        <w:t>一式四份，封面须加盖企业公章。</w:t>
      </w:r>
    </w:p>
    <w:p>
      <w:pPr>
        <w:widowControl/>
        <w:spacing w:line="560" w:lineRule="exact"/>
        <w:ind w:firstLine="640" w:firstLineChars="200"/>
        <w:jc w:val="left"/>
        <w:rPr>
          <w:rFonts w:ascii="黑体" w:hAnsi="黑体" w:eastAsia="黑体" w:cs="黑体"/>
          <w:sz w:val="32"/>
          <w:szCs w:val="32"/>
        </w:rPr>
      </w:pPr>
      <w:r>
        <w:rPr>
          <w:rFonts w:hint="eastAsia" w:ascii="黑体" w:hAnsi="黑体" w:eastAsia="黑体" w:cs="黑体"/>
          <w:sz w:val="32"/>
          <w:szCs w:val="32"/>
        </w:rPr>
        <w:t>六、服务流程</w:t>
      </w:r>
    </w:p>
    <w:p>
      <w:pPr>
        <w:pStyle w:val="4"/>
        <w:spacing w:line="560" w:lineRule="exact"/>
        <w:ind w:firstLine="640" w:firstLineChars="200"/>
        <w:rPr>
          <w:rFonts w:ascii="仿宋_GB2312" w:hAnsi="仿宋_GB2312" w:cs="仿宋_GB2312"/>
        </w:rPr>
      </w:pPr>
      <w:r>
        <w:rPr>
          <w:rFonts w:hint="eastAsia" w:ascii="仿宋_GB2312" w:hAnsi="仿宋_GB2312" w:cs="仿宋_GB2312"/>
        </w:rPr>
        <w:t>（一）企业申请</w:t>
      </w:r>
    </w:p>
    <w:p>
      <w:pPr>
        <w:pStyle w:val="4"/>
        <w:spacing w:line="560" w:lineRule="exact"/>
        <w:ind w:firstLine="640" w:firstLineChars="200"/>
        <w:rPr>
          <w:rFonts w:ascii="仿宋_GB2312" w:hAnsi="仿宋_GB2312" w:cs="仿宋_GB2312"/>
        </w:rPr>
      </w:pPr>
      <w:r>
        <w:rPr>
          <w:rFonts w:hint="eastAsia" w:ascii="仿宋_GB2312" w:hAnsi="仿宋_GB2312" w:cs="仿宋_GB2312"/>
        </w:rPr>
        <w:t>高新技术企业完成工商名称变更后，在名称变更之日起15日内登录高新技术企业认定管理工作网（www.innocom.gov.cn），在线填写相关申请材料并提交。</w:t>
      </w:r>
    </w:p>
    <w:p>
      <w:pPr>
        <w:pStyle w:val="4"/>
        <w:spacing w:line="560" w:lineRule="exact"/>
        <w:ind w:firstLine="640" w:firstLineChars="200"/>
        <w:rPr>
          <w:rFonts w:ascii="仿宋_GB2312" w:hAnsi="仿宋_GB2312" w:cs="仿宋_GB2312"/>
        </w:rPr>
      </w:pPr>
      <w:r>
        <w:rPr>
          <w:rFonts w:hint="eastAsia" w:ascii="仿宋_GB2312" w:hAnsi="仿宋_GB2312" w:cs="仿宋_GB2312"/>
        </w:rPr>
        <w:t>（二）审核推荐</w:t>
      </w:r>
    </w:p>
    <w:p>
      <w:pPr>
        <w:pStyle w:val="4"/>
        <w:spacing w:line="560" w:lineRule="exact"/>
        <w:ind w:firstLine="640" w:firstLineChars="200"/>
        <w:rPr>
          <w:rFonts w:ascii="仿宋_GB2312" w:hAnsi="仿宋_GB2312" w:cs="仿宋_GB2312"/>
        </w:rPr>
      </w:pPr>
      <w:r>
        <w:rPr>
          <w:rFonts w:hint="eastAsia" w:ascii="仿宋_GB2312" w:hAnsi="仿宋_GB2312" w:cs="仿宋_GB2312"/>
        </w:rPr>
        <w:t>市科技局会同财政局、税务局建立联合工作机制，审核企业申报材料，市科技局负责将汇总表、审查意见和企业名称变更材料汇总报送至省高新技术企业认定管理工作领导小组办公室。</w:t>
      </w:r>
    </w:p>
    <w:p>
      <w:pPr>
        <w:widowControl/>
        <w:spacing w:line="560" w:lineRule="exact"/>
        <w:ind w:firstLine="640" w:firstLineChars="200"/>
        <w:jc w:val="left"/>
        <w:rPr>
          <w:rFonts w:ascii="黑体" w:hAnsi="黑体" w:eastAsia="黑体" w:cs="黑体"/>
          <w:sz w:val="32"/>
          <w:szCs w:val="32"/>
        </w:rPr>
      </w:pPr>
      <w:r>
        <w:rPr>
          <w:rFonts w:hint="eastAsia" w:ascii="黑体" w:hAnsi="黑体" w:eastAsia="黑体" w:cs="黑体"/>
          <w:sz w:val="32"/>
          <w:szCs w:val="32"/>
        </w:rPr>
        <w:t>七、办理时限</w:t>
      </w:r>
    </w:p>
    <w:p>
      <w:pPr>
        <w:widowControl/>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按照省科技厅通知要求。</w:t>
      </w:r>
    </w:p>
    <w:p>
      <w:pPr>
        <w:widowControl/>
        <w:spacing w:line="560" w:lineRule="exact"/>
        <w:ind w:firstLine="640" w:firstLineChars="200"/>
        <w:jc w:val="left"/>
        <w:rPr>
          <w:rFonts w:ascii="黑体" w:hAnsi="黑体" w:eastAsia="黑体" w:cs="黑体"/>
          <w:sz w:val="32"/>
          <w:szCs w:val="32"/>
        </w:rPr>
      </w:pPr>
      <w:r>
        <w:rPr>
          <w:rFonts w:hint="eastAsia" w:ascii="黑体" w:hAnsi="黑体" w:eastAsia="黑体" w:cs="黑体"/>
          <w:sz w:val="32"/>
          <w:szCs w:val="32"/>
        </w:rPr>
        <w:t>八、收费依据及标准</w:t>
      </w:r>
    </w:p>
    <w:p>
      <w:pPr>
        <w:widowControl/>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不收费。</w:t>
      </w:r>
    </w:p>
    <w:p>
      <w:pPr>
        <w:widowControl/>
        <w:spacing w:line="560" w:lineRule="exact"/>
        <w:ind w:firstLine="640" w:firstLineChars="200"/>
        <w:jc w:val="left"/>
        <w:rPr>
          <w:rFonts w:ascii="黑体" w:hAnsi="黑体" w:eastAsia="黑体" w:cs="黑体"/>
          <w:sz w:val="32"/>
          <w:szCs w:val="32"/>
        </w:rPr>
      </w:pPr>
      <w:r>
        <w:rPr>
          <w:rFonts w:hint="eastAsia" w:ascii="黑体" w:hAnsi="黑体" w:eastAsia="黑体" w:cs="黑体"/>
          <w:sz w:val="32"/>
          <w:szCs w:val="32"/>
        </w:rPr>
        <w:t>九、办公地址、服务时间和咨询方式</w:t>
      </w:r>
    </w:p>
    <w:p>
      <w:pPr>
        <w:widowControl/>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办公地址：合肥市东流路100号政务中心B座615室</w:t>
      </w:r>
    </w:p>
    <w:p>
      <w:pPr>
        <w:widowControl/>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服务时间：工作日上午8:00-12:00，下午14:30-17:30。</w:t>
      </w:r>
    </w:p>
    <w:p>
      <w:pPr>
        <w:widowControl/>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咨询方式：0551-63538653</w:t>
      </w:r>
    </w:p>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方正小标宋_GBK">
    <w:altName w:val="微软雅黑"/>
    <w:panose1 w:val="00000000000000000000"/>
    <w:charset w:val="86"/>
    <w:family w:val="script"/>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48"/>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k0OGI0NmU5OTE2ODU0OWZkOGJhMDUwODI0MTI1MjIifQ=="/>
  </w:docVars>
  <w:rsids>
    <w:rsidRoot w:val="00685A5B"/>
    <w:rsid w:val="003416A7"/>
    <w:rsid w:val="00685A5B"/>
    <w:rsid w:val="006B5529"/>
    <w:rsid w:val="008833F4"/>
    <w:rsid w:val="00925513"/>
    <w:rsid w:val="009527AD"/>
    <w:rsid w:val="00B95835"/>
    <w:rsid w:val="128F2BCB"/>
    <w:rsid w:val="43C93370"/>
    <w:rsid w:val="64952D4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character" w:default="1" w:styleId="7">
    <w:name w:val="Default Paragraph Font"/>
    <w:semiHidden/>
    <w:unhideWhenUsed/>
    <w:uiPriority w:val="1"/>
  </w:style>
  <w:style w:type="table" w:default="1" w:styleId="6">
    <w:name w:val="Normal Table"/>
    <w:autoRedefine/>
    <w:semiHidden/>
    <w:unhideWhenUsed/>
    <w:qFormat/>
    <w:uiPriority w:val="99"/>
    <w:tblPr>
      <w:tblCellMar>
        <w:top w:w="0" w:type="dxa"/>
        <w:left w:w="108" w:type="dxa"/>
        <w:bottom w:w="0" w:type="dxa"/>
        <w:right w:w="108" w:type="dxa"/>
      </w:tblCellMar>
    </w:tblPr>
  </w:style>
  <w:style w:type="paragraph" w:styleId="2">
    <w:name w:val="footer"/>
    <w:basedOn w:val="1"/>
    <w:link w:val="9"/>
    <w:autoRedefine/>
    <w:qFormat/>
    <w:uiPriority w:val="0"/>
    <w:pPr>
      <w:tabs>
        <w:tab w:val="center" w:pos="4153"/>
        <w:tab w:val="right" w:pos="8306"/>
      </w:tabs>
      <w:snapToGrid w:val="0"/>
      <w:jc w:val="left"/>
    </w:pPr>
    <w:rPr>
      <w:sz w:val="18"/>
      <w:szCs w:val="18"/>
    </w:rPr>
  </w:style>
  <w:style w:type="paragraph" w:styleId="3">
    <w:name w:val="header"/>
    <w:basedOn w:val="1"/>
    <w:link w:val="8"/>
    <w:autoRedefine/>
    <w:qFormat/>
    <w:uiPriority w:val="0"/>
    <w:pPr>
      <w:pBdr>
        <w:bottom w:val="single" w:color="auto" w:sz="6" w:space="1"/>
      </w:pBdr>
      <w:tabs>
        <w:tab w:val="center" w:pos="4153"/>
        <w:tab w:val="right" w:pos="8306"/>
      </w:tabs>
      <w:snapToGrid w:val="0"/>
      <w:jc w:val="center"/>
    </w:pPr>
    <w:rPr>
      <w:sz w:val="18"/>
      <w:szCs w:val="18"/>
    </w:rPr>
  </w:style>
  <w:style w:type="paragraph" w:styleId="4">
    <w:name w:val="toc 1"/>
    <w:basedOn w:val="1"/>
    <w:next w:val="1"/>
    <w:autoRedefine/>
    <w:qFormat/>
    <w:uiPriority w:val="0"/>
    <w:rPr>
      <w:rFonts w:eastAsia="仿宋_GB2312" w:cs="宋体"/>
      <w:sz w:val="32"/>
      <w:szCs w:val="32"/>
    </w:rPr>
  </w:style>
  <w:style w:type="paragraph" w:styleId="5">
    <w:name w:val="Normal (Web)"/>
    <w:basedOn w:val="1"/>
    <w:autoRedefine/>
    <w:qFormat/>
    <w:uiPriority w:val="0"/>
    <w:pPr>
      <w:spacing w:before="100" w:beforeAutospacing="1" w:after="100" w:afterAutospacing="1"/>
      <w:jc w:val="left"/>
    </w:pPr>
    <w:rPr>
      <w:rFonts w:ascii="Times New Roman" w:hAnsi="Times New Roman" w:cs="Times New Roman"/>
      <w:kern w:val="0"/>
      <w:sz w:val="24"/>
    </w:rPr>
  </w:style>
  <w:style w:type="character" w:customStyle="1" w:styleId="8">
    <w:name w:val="页眉 Char"/>
    <w:basedOn w:val="7"/>
    <w:link w:val="3"/>
    <w:autoRedefine/>
    <w:qFormat/>
    <w:uiPriority w:val="0"/>
    <w:rPr>
      <w:rFonts w:ascii="Calibri" w:hAnsi="Calibri" w:eastAsia="宋体" w:cs="Calibri"/>
      <w:kern w:val="2"/>
      <w:sz w:val="18"/>
      <w:szCs w:val="18"/>
    </w:rPr>
  </w:style>
  <w:style w:type="character" w:customStyle="1" w:styleId="9">
    <w:name w:val="页脚 Char"/>
    <w:basedOn w:val="7"/>
    <w:link w:val="2"/>
    <w:autoRedefine/>
    <w:qFormat/>
    <w:uiPriority w:val="0"/>
    <w:rPr>
      <w:rFonts w:ascii="Calibri" w:hAnsi="Calibri" w:eastAsia="宋体" w:cs="Calibri"/>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3</Pages>
  <Words>193</Words>
  <Characters>1104</Characters>
  <Lines>9</Lines>
  <Paragraphs>2</Paragraphs>
  <TotalTime>3</TotalTime>
  <ScaleCrop>false</ScaleCrop>
  <LinksUpToDate>false</LinksUpToDate>
  <CharactersWithSpaces>1295</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素琴</cp:lastModifiedBy>
  <cp:lastPrinted>2022-03-21T07:40:00Z</cp:lastPrinted>
  <dcterms:modified xsi:type="dcterms:W3CDTF">2024-02-21T08:20:46Z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F7EFF4544A0947D9B3DAC26A33CCA3DC_13</vt:lpwstr>
  </property>
</Properties>
</file>