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E72654">
      <w:pPr>
        <w:jc w:val="center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高企预申报操作指南</w:t>
      </w:r>
    </w:p>
    <w:p w14:paraId="2BB9B172">
      <w:pPr>
        <w:jc w:val="left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第一步：系统登录</w:t>
      </w:r>
    </w:p>
    <w:p w14:paraId="6BEA7037">
      <w:pPr>
        <w:numPr>
          <w:ilvl w:val="0"/>
          <w:numId w:val="1"/>
        </w:num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输入网址</w:t>
      </w:r>
      <w:r>
        <w:rPr>
          <w:rFonts w:ascii="宋体" w:hAnsi="宋体" w:eastAsia="宋体" w:cs="宋体"/>
          <w:sz w:val="28"/>
          <w:szCs w:val="28"/>
        </w:rPr>
        <w:fldChar w:fldCharType="begin"/>
      </w:r>
      <w:r>
        <w:rPr>
          <w:rFonts w:ascii="宋体" w:hAnsi="宋体" w:eastAsia="宋体" w:cs="宋体"/>
          <w:sz w:val="28"/>
          <w:szCs w:val="28"/>
        </w:rPr>
        <w:instrText xml:space="preserve"> HYPERLINK "https://www.gx-hch.com/" </w:instrText>
      </w:r>
      <w:r>
        <w:rPr>
          <w:rFonts w:ascii="宋体" w:hAnsi="宋体" w:eastAsia="宋体" w:cs="宋体"/>
          <w:sz w:val="28"/>
          <w:szCs w:val="28"/>
        </w:rPr>
        <w:fldChar w:fldCharType="separate"/>
      </w:r>
      <w:r>
        <w:rPr>
          <w:rStyle w:val="4"/>
          <w:rFonts w:ascii="宋体" w:hAnsi="宋体" w:eastAsia="宋体" w:cs="宋体"/>
          <w:sz w:val="28"/>
          <w:szCs w:val="28"/>
        </w:rPr>
        <w:t>https://www.gx-hch.com/</w:t>
      </w:r>
      <w:r>
        <w:rPr>
          <w:rFonts w:ascii="宋体" w:hAnsi="宋体" w:eastAsia="宋体" w:cs="宋体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进入到合创汇平台。</w:t>
      </w:r>
    </w:p>
    <w:p w14:paraId="00F628D2">
      <w:pPr>
        <w:numPr>
          <w:ilvl w:val="0"/>
          <w:numId w:val="0"/>
        </w:numPr>
        <w:jc w:val="left"/>
      </w:pPr>
      <w:r>
        <w:drawing>
          <wp:inline distT="0" distB="0" distL="114300" distR="114300">
            <wp:extent cx="5261610" cy="2452370"/>
            <wp:effectExtent l="0" t="0" r="152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452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ED0A3C">
      <w:pPr>
        <w:numPr>
          <w:ilvl w:val="0"/>
          <w:numId w:val="1"/>
        </w:num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在合创汇首页导航栏找到【企业申报】—&gt;【高企管家】，点击【高企管家】菜单，进入到高企管家系统。</w:t>
      </w:r>
    </w:p>
    <w:p w14:paraId="2DBF8850">
      <w:pPr>
        <w:jc w:val="left"/>
      </w:pPr>
      <w:r>
        <w:drawing>
          <wp:inline distT="0" distB="0" distL="114300" distR="114300">
            <wp:extent cx="5266690" cy="2186305"/>
            <wp:effectExtent l="0" t="0" r="1016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186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536946">
      <w:pPr>
        <w:numPr>
          <w:ilvl w:val="0"/>
          <w:numId w:val="1"/>
        </w:numPr>
        <w:jc w:val="left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在高企管家系统点击【企业登录】按钮，打开政务服务网登录页面，输入安徽政务服务网账号密码后登录高企管家系统。</w:t>
      </w:r>
    </w:p>
    <w:p w14:paraId="436B910C">
      <w:pPr>
        <w:jc w:val="left"/>
      </w:pPr>
      <w:r>
        <w:drawing>
          <wp:inline distT="0" distB="0" distL="114300" distR="114300">
            <wp:extent cx="5260340" cy="2045335"/>
            <wp:effectExtent l="0" t="0" r="16510" b="1206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045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108D42">
      <w:pPr>
        <w:jc w:val="left"/>
      </w:pPr>
      <w:r>
        <w:drawing>
          <wp:inline distT="0" distB="0" distL="114300" distR="114300">
            <wp:extent cx="5271770" cy="2320290"/>
            <wp:effectExtent l="0" t="0" r="5080" b="38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320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18EA78">
      <w:pPr>
        <w:numPr>
          <w:ilvl w:val="0"/>
          <w:numId w:val="1"/>
        </w:numPr>
        <w:jc w:val="left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点击【培育高企入口】按钮，进入到高企管家系统培育页面。</w:t>
      </w:r>
    </w:p>
    <w:p w14:paraId="6143AAD2">
      <w:pPr>
        <w:jc w:val="left"/>
      </w:pPr>
      <w:r>
        <w:drawing>
          <wp:inline distT="0" distB="0" distL="114300" distR="114300">
            <wp:extent cx="5260340" cy="2075815"/>
            <wp:effectExtent l="0" t="0" r="16510" b="63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075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6690" cy="2551430"/>
            <wp:effectExtent l="0" t="0" r="10160" b="1270"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51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9AFD51">
      <w:pPr>
        <w:jc w:val="left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第二步：一键预申报</w:t>
      </w:r>
    </w:p>
    <w:p w14:paraId="3CB0CF29">
      <w:pPr>
        <w:numPr>
          <w:ilvl w:val="0"/>
          <w:numId w:val="0"/>
        </w:numPr>
        <w:jc w:val="left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 进入高企管家系统后点击【高企预申报】按钮，进入高企预申报页面。</w:t>
      </w:r>
    </w:p>
    <w:p w14:paraId="4E306ABE">
      <w:pPr>
        <w:jc w:val="left"/>
      </w:pPr>
      <w:r>
        <w:drawing>
          <wp:inline distT="0" distB="0" distL="114300" distR="114300">
            <wp:extent cx="5266690" cy="2556510"/>
            <wp:effectExtent l="0" t="0" r="10160" b="15240"/>
            <wp:docPr id="2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56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AE91A8">
      <w:pPr>
        <w:numPr>
          <w:ilvl w:val="0"/>
          <w:numId w:val="2"/>
        </w:num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打开高企预申报页面后，点击页面的【一键预申报】按钮</w:t>
      </w:r>
    </w:p>
    <w:p w14:paraId="1BDFC82A">
      <w:pPr>
        <w:numPr>
          <w:ilvl w:val="0"/>
          <w:numId w:val="0"/>
        </w:numPr>
        <w:jc w:val="left"/>
      </w:pPr>
      <w:r>
        <w:drawing>
          <wp:inline distT="0" distB="0" distL="114300" distR="114300">
            <wp:extent cx="5266690" cy="2545715"/>
            <wp:effectExtent l="0" t="0" r="10160" b="6985"/>
            <wp:docPr id="2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45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3FDD66">
      <w:pPr>
        <w:numPr>
          <w:ilvl w:val="0"/>
          <w:numId w:val="0"/>
        </w:numPr>
        <w:jc w:val="left"/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点击按钮后，弹出“高企预申报”页面，根据页面提示填写相应信息，填写完成后点击【提交】按钮，页面提示“提交成功”即可。</w:t>
      </w:r>
    </w:p>
    <w:p w14:paraId="317B1BD5">
      <w:pPr>
        <w:numPr>
          <w:ilvl w:val="0"/>
          <w:numId w:val="0"/>
        </w:numPr>
        <w:jc w:val="left"/>
      </w:pPr>
      <w:r>
        <w:drawing>
          <wp:inline distT="0" distB="0" distL="114300" distR="114300">
            <wp:extent cx="5267325" cy="3154045"/>
            <wp:effectExtent l="0" t="0" r="9525" b="825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154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FE7427"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sz w:val="28"/>
          <w:szCs w:val="28"/>
          <w:highlight w:val="yellow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highlight w:val="yellow"/>
          <w:lang w:val="en-US" w:eastAsia="zh-CN"/>
        </w:rPr>
        <w:t>说明：</w:t>
      </w:r>
      <w:r>
        <w:rPr>
          <w:rFonts w:hint="eastAsia" w:ascii="宋体" w:hAnsi="宋体" w:eastAsia="宋体" w:cs="宋体"/>
          <w:sz w:val="28"/>
          <w:szCs w:val="28"/>
          <w:highlight w:val="yellow"/>
          <w:lang w:val="en-US" w:eastAsia="zh-CN"/>
        </w:rPr>
        <w:t>高企预申报的申报基础数据是根据企业日常在系统填写的【高企培育】（【财务主要数据】、【人力资源管理】、【知识产权管理】）菜单数据进行申报的，若您企业在进行【高企预申报】操作前暂未填写高企培育的相关数据，请在操作前先完善相应信息。</w:t>
      </w:r>
    </w:p>
    <w:p w14:paraId="10ECC152">
      <w:pPr>
        <w:numPr>
          <w:ilvl w:val="0"/>
          <w:numId w:val="2"/>
        </w:numPr>
        <w:ind w:left="0" w:leftChars="0" w:firstLine="0" w:firstLineChars="0"/>
        <w:jc w:val="left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提交完成后可在高企预申报页面查看提交的预申报详情。</w:t>
      </w:r>
    </w:p>
    <w:p w14:paraId="2D1F4841">
      <w:pPr>
        <w:numPr>
          <w:ilvl w:val="0"/>
          <w:numId w:val="0"/>
        </w:numPr>
        <w:ind w:leftChars="0"/>
        <w:jc w:val="left"/>
      </w:pPr>
      <w:r>
        <w:drawing>
          <wp:inline distT="0" distB="0" distL="114300" distR="114300">
            <wp:extent cx="5266690" cy="2551430"/>
            <wp:effectExtent l="0" t="0" r="10160" b="1270"/>
            <wp:docPr id="2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51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D1A019">
      <w:pPr>
        <w:numPr>
          <w:ilvl w:val="0"/>
          <w:numId w:val="0"/>
        </w:numPr>
        <w:ind w:leftChars="0"/>
        <w:jc w:val="left"/>
        <w:rPr>
          <w:rFonts w:hint="default"/>
          <w:b w:val="0"/>
          <w:bCs w:val="0"/>
          <w:highlight w:val="yellow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highlight w:val="yellow"/>
          <w:lang w:val="en-US" w:eastAsia="zh-CN"/>
        </w:rPr>
        <w:t>温馨提示：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highlight w:val="yellow"/>
          <w:lang w:val="en-US" w:eastAsia="zh-CN"/>
        </w:rPr>
        <w:t>请企业用户在高企管家系统中持续完善培育数据，顺利完成高新技术企业申报工作。</w:t>
      </w:r>
    </w:p>
    <w:p w14:paraId="76CB9E04">
      <w:pPr>
        <w:numPr>
          <w:ilvl w:val="0"/>
          <w:numId w:val="0"/>
        </w:numPr>
        <w:ind w:leftChars="0"/>
        <w:jc w:val="left"/>
        <w:rPr>
          <w:rFonts w:hint="default" w:ascii="宋体" w:hAnsi="宋体" w:eastAsia="宋体" w:cs="宋体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EA3F28"/>
    <w:multiLevelType w:val="singleLevel"/>
    <w:tmpl w:val="B5EA3F2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BFE4C9AF"/>
    <w:multiLevelType w:val="singleLevel"/>
    <w:tmpl w:val="BFE4C9AF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4NzNhYTY0YjlhNWM1NmJmYzAxMmM5NzY4MmRiZjEifQ=="/>
  </w:docVars>
  <w:rsids>
    <w:rsidRoot w:val="00000000"/>
    <w:rsid w:val="02CF7A3A"/>
    <w:rsid w:val="06367DD0"/>
    <w:rsid w:val="073570A9"/>
    <w:rsid w:val="08713341"/>
    <w:rsid w:val="11E608FC"/>
    <w:rsid w:val="133E6515"/>
    <w:rsid w:val="19D31DFA"/>
    <w:rsid w:val="294D3338"/>
    <w:rsid w:val="2F347F5B"/>
    <w:rsid w:val="3558300F"/>
    <w:rsid w:val="380B0075"/>
    <w:rsid w:val="3F591268"/>
    <w:rsid w:val="4E8D38D2"/>
    <w:rsid w:val="5730609F"/>
    <w:rsid w:val="64956B75"/>
    <w:rsid w:val="66065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466</Words>
  <Characters>489</Characters>
  <Lines>0</Lines>
  <Paragraphs>0</Paragraphs>
  <TotalTime>18</TotalTime>
  <ScaleCrop>false</ScaleCrop>
  <LinksUpToDate>false</LinksUpToDate>
  <CharactersWithSpaces>492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2023-07-10T01:57:00Z</dcterms:created>
  <dc:creator>Administrator</dc:creator>
  <cp:lastModifiedBy>素琴</cp:lastModifiedBy>
  <dcterms:modified xsi:type="dcterms:W3CDTF">2024-11-22T06:59:20Z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84CF83ADDBC14474B3C8BB1D92E4E602_13</vt:lpwstr>
  </property>
</Properties>
</file>