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CC8AC">
      <w:pPr>
        <w:keepNext/>
        <w:keepLines/>
        <w:spacing w:before="156" w:beforeLines="50" w:after="156" w:afterLines="50" w:line="560" w:lineRule="exact"/>
        <w:outlineLvl w:val="1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附件2：</w:t>
      </w: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5</w:t>
      </w: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年新质企业申报2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问2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答</w:t>
      </w:r>
    </w:p>
    <w:p w14:paraId="239AEC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22"/>
          <w:lang w:val="en-US"/>
        </w:rPr>
      </w:pPr>
    </w:p>
    <w:p w14:paraId="1EB02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ind w:firstLine="643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</w:pPr>
      <w:r>
        <w:rPr>
          <w:rFonts w:hint="default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  <w:t>一、企业申报前须知</w:t>
      </w:r>
    </w:p>
    <w:p w14:paraId="79186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Hans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1.新质企业申报网址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是什么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?线上申报流程在哪看?</w:t>
      </w:r>
    </w:p>
    <w:p w14:paraId="17B7AD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答：</w:t>
      </w:r>
    </w:p>
    <w:p w14:paraId="1499CD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3" w:firstLineChars="200"/>
        <w:rPr>
          <w:rFonts w:hint="default" w:ascii="Times New Roman" w:hAnsi="Times New Roman" w:eastAsia="仿宋_GB2312" w:cs="Times New Roman"/>
          <w:sz w:val="32"/>
          <w:szCs w:val="22"/>
          <w:lang w:val="en-US" w:eastAsia="zh-Hans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22"/>
          <w:lang w:val="en-US" w:eastAsia="zh-CN"/>
        </w:rPr>
        <w:t>（1）申报网址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2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22"/>
        </w:rPr>
        <w:instrText xml:space="preserve"> HYPERLINK "https://gcz.gx-hch.com/etr/#/" </w:instrText>
      </w:r>
      <w:r>
        <w:rPr>
          <w:rFonts w:hint="default" w:ascii="Times New Roman" w:hAnsi="Times New Roman" w:eastAsia="仿宋_GB2312" w:cs="Times New Roman"/>
          <w:sz w:val="32"/>
          <w:szCs w:val="22"/>
        </w:rPr>
        <w:fldChar w:fldCharType="separate"/>
      </w:r>
      <w:r>
        <w:rPr>
          <w:rFonts w:hint="default" w:ascii="Times New Roman" w:hAnsi="Times New Roman" w:eastAsia="仿宋_GB2312" w:cs="Times New Roman"/>
          <w:color w:val="0000FF"/>
          <w:sz w:val="32"/>
          <w:szCs w:val="24"/>
          <w:u w:val="single"/>
        </w:rPr>
        <w:t>https://gcz.gx-hch.com/etr/#/</w:t>
      </w:r>
      <w:r>
        <w:rPr>
          <w:rFonts w:hint="default" w:ascii="Times New Roman" w:hAnsi="Times New Roman" w:eastAsia="仿宋_GB2312" w:cs="Times New Roman"/>
          <w:color w:val="0000FF"/>
          <w:sz w:val="32"/>
          <w:szCs w:val="24"/>
          <w:u w:val="single"/>
        </w:rPr>
        <w:fldChar w:fldCharType="end"/>
      </w:r>
      <w:r>
        <w:rPr>
          <w:rFonts w:hint="eastAsia" w:ascii="Times New Roman" w:hAnsi="Times New Roman" w:eastAsia="宋体" w:cs="Times New Roman"/>
          <w:color w:val="0000FF"/>
          <w:sz w:val="32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Hans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点击企业申报内的新质企业申报，</w:t>
      </w: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登录后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即可进入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Hans"/>
        </w:rPr>
        <w:t>。</w:t>
      </w:r>
    </w:p>
    <w:p w14:paraId="3B36C3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8"/>
          <w:lang w:val="en-US" w:eastAsia="zh-CN" w:bidi="ar-SA"/>
        </w:rPr>
        <w:drawing>
          <wp:inline distT="0" distB="0" distL="114300" distR="114300">
            <wp:extent cx="5316220" cy="1518285"/>
            <wp:effectExtent l="0" t="0" r="5080" b="5715"/>
            <wp:docPr id="2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622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44B8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3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22"/>
          <w:lang w:val="en-US" w:eastAsia="zh-CN"/>
        </w:rPr>
        <w:t>（2）线上申报流程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：QQ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Hans"/>
        </w:rPr>
        <w:t>群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群号：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855235611；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562234653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Hans"/>
        </w:rPr>
        <w:t>文件中有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线上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Hans"/>
        </w:rPr>
        <w:t>申报流程指南</w:t>
      </w:r>
      <w:r>
        <w:rPr>
          <w:rFonts w:hint="default" w:ascii="Times New Roman" w:hAnsi="Times New Roman" w:eastAsia="仿宋_GB2312" w:cs="Times New Roman"/>
          <w:sz w:val="32"/>
          <w:szCs w:val="22"/>
          <w:lang w:val="en-US" w:eastAsia="zh-CN"/>
        </w:rPr>
        <w:t>，企业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申报系统首页也有操作指引视频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。</w:t>
      </w:r>
    </w:p>
    <w:p w14:paraId="47B9416C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Hans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2.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Hans" w:bidi="ar-SA"/>
        </w:rPr>
        <w:t>企业可以同时申报哪些类型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</w:p>
    <w:p w14:paraId="45EDADFE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24"/>
          <w:highlight w:val="yellow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22"/>
          <w:lang w:val="en-US" w:eastAsia="zh-Hans"/>
        </w:rPr>
        <w:t>答：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申报潜在独角兽企业或独角兽企业梯度的企业，若条件满足，可同时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再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申报“雏鹰、瞪羚培育、瞪羚、科技领军（培育）”中任一梯度。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其他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建议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选择离标准相近类型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填报，数据尽量详实，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结果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将按照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Hans"/>
        </w:rPr>
        <w:t>从高认定原则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highlight w:val="none"/>
          <w:lang w:val="en-US" w:eastAsia="zh-CN" w:bidi="ar-SA"/>
        </w:rPr>
        <w:t>若无法通过定量指标满足前六梯度申报条件，可考虑申报“新势力”企业。</w:t>
      </w:r>
    </w:p>
    <w:p w14:paraId="04A35B5E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3.去年是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新质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企业的，今年要不要再次进行申报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</w:p>
    <w:p w14:paraId="25F37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答：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从2025年开始，新质企业有效期延长至三年。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去年认定的新质企业，今年仍需重新申报。2026年开始，上一年度认定成功的企业仅需登录系统更新相关数据复审即可。如企业存在梯度晋升情况，也可进行更高梯度申报认定。</w:t>
      </w:r>
    </w:p>
    <w:p w14:paraId="3C129D5B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4.申报系统登录不进去怎么办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</w:p>
    <w:p w14:paraId="639FE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答：可尝试ctrl+f5强制刷新，或尝试更换浏览器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登录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。</w:t>
      </w:r>
    </w:p>
    <w:p w14:paraId="11FEF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ind w:firstLine="643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</w:pPr>
      <w:r>
        <w:rPr>
          <w:rFonts w:hint="default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  <w:t>二、填写</w:t>
      </w:r>
      <w:r>
        <w:rPr>
          <w:rFonts w:hint="eastAsia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  <w:t>过程中的</w:t>
      </w:r>
      <w:r>
        <w:rPr>
          <w:rFonts w:hint="default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  <w:t>问题</w:t>
      </w:r>
    </w:p>
    <w:p w14:paraId="1C729C0B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5.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填报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信息可以分次填写吗?需要修改怎么处理?</w:t>
      </w:r>
    </w:p>
    <w:p w14:paraId="477A4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答：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（1）提交申报前可多次登录平台填写申报信息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用户填写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完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某一页内容并单击“保存”后，所填写的信息均会保存在平台。注意：必须是某页信息全部填写完才能保存，如果某页中的某些信息暂时不知道，又想把该页已录入的信息保存，可以将暂时不知道的信息用虚拟数据代替，然后点击保存，但是下次录入时必须将虚拟数据更改为真实的数据，否则会影响申报的结果。</w:t>
      </w:r>
    </w:p>
    <w:p w14:paraId="39C27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（2）申报提交前数据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可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自行更改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提交前都可自行更改，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如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想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修改已经提交的申报信息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，可以向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QQ工作群管理员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申请退回，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管理员退回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后即可对该申报信息进行修改，请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仔细修改后提交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。</w:t>
      </w:r>
    </w:p>
    <w:p w14:paraId="4AD6E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（3）往年申报的历史数据修改操作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24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往年已经申报过的企业系统默认历史数据无法修改，如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需要修改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原有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数据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请联系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QQ群管理员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，同时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highlight w:val="none"/>
          <w:lang w:val="en-US" w:eastAsia="zh-Hans" w:bidi="ar-SA"/>
        </w:rPr>
        <w:t>准备一份公司盖章的修改说明材料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，说清楚具体修改原因及修改前后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数据数值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（修改说明可参考下方模板，标题需改为“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关于变更合肥高新区新质企业高成长培育申报系统数据的说明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”）。</w:t>
      </w:r>
    </w:p>
    <w:p w14:paraId="21452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3420110" cy="3159125"/>
            <wp:effectExtent l="0" t="0" r="8890" b="3175"/>
            <wp:docPr id="2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3159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3FDA700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6.有效期内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的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高新技术企业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怎么理解?</w:t>
      </w:r>
    </w:p>
    <w:p w14:paraId="58407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答：高新技术企业证书在202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年度内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仍然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有效即可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包含在202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年度内失效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的企业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。</w:t>
      </w:r>
    </w:p>
    <w:p w14:paraId="51F3757B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7.企业的营业收入、研发费用、当年实际上缴税等相关数据指标统计口径是什么?</w:t>
      </w:r>
    </w:p>
    <w:p w14:paraId="7ABD3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答：数据指标主要以企业所得税年度纳税申报表中的数据为准。其中，主要指标解释如下：</w:t>
      </w:r>
    </w:p>
    <w:p w14:paraId="022D2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3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2"/>
          <w:lang w:val="en-US" w:eastAsia="zh-CN" w:bidi="ar-SA"/>
        </w:rPr>
        <w:t>营业收入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：企业所得税纳税申报表（A类）表中的营业收入。</w:t>
      </w:r>
    </w:p>
    <w:p w14:paraId="3ED04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3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2"/>
          <w:lang w:val="en-US" w:eastAsia="zh-CN" w:bidi="ar-SA"/>
        </w:rPr>
        <w:t>利润总额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：企业所得税纳税申报表（A类）表中的利润总额。</w:t>
      </w:r>
    </w:p>
    <w:p w14:paraId="16B32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3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2"/>
          <w:lang w:val="en-US" w:eastAsia="zh-CN" w:bidi="ar-SA"/>
        </w:rPr>
        <w:t>研发费用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：期间费用明细表中的研究费用。</w:t>
      </w:r>
    </w:p>
    <w:p w14:paraId="1274C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3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22"/>
          <w:lang w:val="en-US" w:eastAsia="zh-CN" w:bidi="ar-SA"/>
        </w:rPr>
        <w:t>当年实际上缴税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：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highlight w:val="none"/>
          <w:lang w:val="en-US" w:eastAsia="zh-CN" w:bidi="ar-SA"/>
        </w:rPr>
        <w:t>以企业当年入库实缴税收为准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。</w:t>
      </w:r>
    </w:p>
    <w:p w14:paraId="3882546E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8.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为何申报系统中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“营业收入”“当年实际上缴税”“本地社保参保人数”数据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栏已经填入数据？</w:t>
      </w:r>
    </w:p>
    <w:p w14:paraId="0B94C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答：以上三项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近三年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数据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已与高新区企业数据库进行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联动，其中“营业收入”与“本地社保参保人数”可根据企业证明材料自行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校对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修改；“当年实际上缴税”数据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highlight w:val="none"/>
          <w:lang w:val="en-US" w:eastAsia="zh-CN" w:bidi="ar-SA"/>
        </w:rPr>
        <w:t>由税务部门提供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highlight w:val="none"/>
          <w:lang w:val="en-US" w:eastAsia="zh-CN" w:bidi="ar-SA"/>
        </w:rPr>
        <w:t>，暂不支持修改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。未显示数据的企业，按照企业实际情况和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证明材料数据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填写即可。</w:t>
      </w:r>
    </w:p>
    <w:p w14:paraId="07C01F89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9.增长率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、研发强度的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计算公式是什么?</w:t>
      </w:r>
    </w:p>
    <w:p w14:paraId="6EF92C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答：</w:t>
      </w:r>
      <w:r>
        <w:rPr>
          <w:rFonts w:hint="default" w:ascii="Times New Roman" w:hAnsi="Times New Roman" w:eastAsia="仿宋_GB2312" w:cs="Times New Roman"/>
          <w:kern w:val="2"/>
          <w:sz w:val="32"/>
          <w:szCs w:val="28"/>
          <w:lang w:val="en-US" w:eastAsia="zh-CN" w:bidi="ar-SA"/>
        </w:rPr>
        <w:t>（1）202</w:t>
      </w:r>
      <w:r>
        <w:rPr>
          <w:rFonts w:hint="eastAsia" w:ascii="Times New Roman" w:hAnsi="Times New Roman" w:eastAsia="仿宋_GB2312" w:cs="Times New Roman"/>
          <w:kern w:val="2"/>
          <w:sz w:val="32"/>
          <w:szCs w:val="28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2"/>
          <w:sz w:val="32"/>
          <w:szCs w:val="28"/>
          <w:lang w:val="en-US" w:eastAsia="zh-CN" w:bidi="ar-SA"/>
        </w:rPr>
        <w:t>年营收同比增长率公式为：</w:t>
      </w:r>
    </w:p>
    <w:p w14:paraId="1E4C31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0" w:firstLineChars="0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hint="default" w:ascii="Cambria Math" w:hAnsi="Cambria Math" w:eastAsia="仿宋_GB2312" w:cs="Times New Roman"/>
              <w:sz w:val="28"/>
              <w:szCs w:val="28"/>
              <w:highlight w:val="none"/>
            </w:rPr>
            <m:t>=</m:t>
          </m:r>
          <m:f>
            <m:fPr>
              <m:ctrlPr>
                <w:rPr>
                  <w:rFonts w:hint="default" w:ascii="Cambria Math" w:hAnsi="Cambria Math" w:eastAsia="仿宋_GB2312" w:cs="Times New Roman"/>
                  <w:b/>
                  <w:bCs/>
                  <w:sz w:val="28"/>
                  <w:szCs w:val="28"/>
                  <w:highlight w:val="none"/>
                </w:rPr>
              </m:ctrlPr>
            </m:fPr>
            <m:num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</w:rPr>
                <m:t>20</m:t>
              </m:r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  <w:lang w:val="en-US" w:eastAsia="zh-CN"/>
                </w:rPr>
                <m:t>2</m:t>
              </m:r>
              <m:r>
                <m:rPr>
                  <m:sty m:val="b"/>
                </m:rPr>
                <w:rPr>
                  <w:rFonts w:hint="default" w:ascii="Cambria Math" w:hAnsi="Cambria Math" w:cs="Times New Roman"/>
                  <w:sz w:val="28"/>
                  <w:szCs w:val="28"/>
                  <w:highlight w:val="none"/>
                  <w:lang w:val="en-US" w:eastAsia="zh-CN"/>
                </w:rPr>
                <m:t>4</m:t>
              </m:r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</w:rPr>
                <m:t>年营收−20</m:t>
              </m:r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  <w:lang w:val="en-US" w:eastAsia="zh-CN"/>
                </w:rPr>
                <m:t>2</m:t>
              </m:r>
              <m:r>
                <m:rPr>
                  <m:sty m:val="b"/>
                </m:rPr>
                <w:rPr>
                  <w:rFonts w:hint="default" w:ascii="Cambria Math" w:hAnsi="Cambria Math" w:cs="Times New Roman"/>
                  <w:sz w:val="28"/>
                  <w:szCs w:val="28"/>
                  <w:highlight w:val="none"/>
                  <w:lang w:val="en-US" w:eastAsia="zh-CN"/>
                </w:rPr>
                <m:t>3</m:t>
              </m:r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</w:rPr>
                <m:t>年营收</m:t>
              </m:r>
              <m:ctrlPr>
                <w:rPr>
                  <w:rFonts w:hint="default" w:ascii="Cambria Math" w:hAnsi="Cambria Math" w:eastAsia="仿宋_GB2312" w:cs="Times New Roman"/>
                  <w:b/>
                  <w:bCs/>
                  <w:sz w:val="28"/>
                  <w:szCs w:val="28"/>
                  <w:highlight w:val="none"/>
                </w:rPr>
              </m:ctrlPr>
            </m:num>
            <m:den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</w:rPr>
                <m:t>20</m:t>
              </m:r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  <w:lang w:val="en-US" w:eastAsia="zh-CN"/>
                </w:rPr>
                <m:t>2</m:t>
              </m:r>
              <m:r>
                <m:rPr>
                  <m:sty m:val="b"/>
                </m:rPr>
                <w:rPr>
                  <w:rFonts w:hint="default" w:ascii="Cambria Math" w:hAnsi="Cambria Math" w:cs="Times New Roman"/>
                  <w:sz w:val="28"/>
                  <w:szCs w:val="28"/>
                  <w:highlight w:val="none"/>
                  <w:lang w:val="en-US" w:eastAsia="zh-CN"/>
                </w:rPr>
                <m:t>3</m:t>
              </m:r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8"/>
                  <w:szCs w:val="28"/>
                  <w:highlight w:val="none"/>
                </w:rPr>
                <m:t>年营收</m:t>
              </m:r>
              <m:ctrlPr>
                <w:rPr>
                  <w:rFonts w:hint="default" w:ascii="Cambria Math" w:hAnsi="Cambria Math" w:eastAsia="仿宋_GB2312" w:cs="Times New Roman"/>
                  <w:b/>
                  <w:bCs/>
                  <w:sz w:val="28"/>
                  <w:szCs w:val="28"/>
                  <w:highlight w:val="none"/>
                </w:rPr>
              </m:ctrlPr>
            </m:den>
          </m:f>
          <m:r>
            <m:rPr>
              <m:sty m:val="b"/>
            </m:rPr>
            <w:rPr>
              <w:rFonts w:hint="default" w:ascii="Cambria Math" w:hAnsi="Cambria Math" w:eastAsia="仿宋_GB2312" w:cs="Times New Roman"/>
              <w:sz w:val="28"/>
              <w:szCs w:val="28"/>
              <w:highlight w:val="none"/>
            </w:rPr>
            <m:t>∗100%</m:t>
          </m:r>
        </m:oMath>
      </m:oMathPara>
    </w:p>
    <w:p w14:paraId="3D9570E3">
      <w:pPr>
        <w:bidi w:val="0"/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）20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-20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年营收或纳税复合增长率公式为：</w:t>
      </w:r>
    </w:p>
    <w:p w14:paraId="1FE55B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0" w:firstLineChars="0"/>
        <w:jc w:val="both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m:oMathPara>
        <m:oMath>
          <m:r>
            <m:rPr>
              <m:sty m:val="b"/>
            </m:rPr>
            <w:rPr>
              <w:rFonts w:hint="default" w:ascii="Cambria Math" w:hAnsi="Cambria Math" w:eastAsia="仿宋_GB2312" w:cs="Times New Roman"/>
              <w:sz w:val="24"/>
              <w:szCs w:val="32"/>
              <w:highlight w:val="none"/>
            </w:rPr>
            <m:t>［</m:t>
          </m:r>
          <m:rad>
            <m:radPr>
              <m:degHide m:val="1"/>
              <m:ctrlPr>
                <w:rPr>
                  <w:rFonts w:hint="default" w:ascii="Cambria Math" w:hAnsi="Cambria Math" w:eastAsia="仿宋_GB2312" w:cs="Times New Roman"/>
                  <w:b/>
                  <w:bCs/>
                  <w:sz w:val="24"/>
                  <w:szCs w:val="24"/>
                  <w:highlight w:val="none"/>
                </w:rPr>
              </m:ctrlPr>
            </m:radPr>
            <m:deg>
              <m:ctrlPr>
                <w:rPr>
                  <w:rFonts w:hint="default" w:ascii="Cambria Math" w:hAnsi="Cambria Math" w:eastAsia="仿宋_GB2312" w:cs="Times New Roman"/>
                  <w:b/>
                  <w:bCs/>
                  <w:sz w:val="24"/>
                  <w:szCs w:val="24"/>
                  <w:highlight w:val="none"/>
                </w:rPr>
              </m:ctrlPr>
            </m:deg>
            <m:e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4"/>
                  <w:szCs w:val="24"/>
                  <w:highlight w:val="none"/>
                </w:rPr>
                <m:t>(</m:t>
              </m:r>
              <m:f>
                <m:fPr>
                  <m:ctrlPr>
                    <w:rPr>
                      <w:rFonts w:hint="default" w:ascii="Cambria Math" w:hAnsi="Cambria Math" w:eastAsia="仿宋_GB2312" w:cs="Times New Roman"/>
                      <w:b/>
                      <w:bCs/>
                      <w:sz w:val="24"/>
                      <w:szCs w:val="24"/>
                      <w:highlight w:val="none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20</m:t>
                  </m:r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2</m:t>
                  </m:r>
                  <m:r>
                    <m:rPr>
                      <m:sty m:val="b"/>
                    </m:rPr>
                    <w:rPr>
                      <w:rFonts w:hint="default" w:ascii="Cambria Math" w:hAnsi="Cambria Math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4</m:t>
                  </m:r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年营收或纳税</m:t>
                  </m:r>
                  <m:r>
                    <m:rPr>
                      <m:sty m:val="b"/>
                    </m:rPr>
                    <w:rPr>
                      <w:rFonts w:hint="eastAsia" w:ascii="DejaVu Math TeX Gyre" w:hAnsi="DejaVu Math TeX Gyre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额</m:t>
                  </m:r>
                  <m:ctrlPr>
                    <w:rPr>
                      <w:rFonts w:hint="default" w:ascii="Cambria Math" w:hAnsi="Cambria Math" w:eastAsia="仿宋_GB2312" w:cs="Times New Roman"/>
                      <w:b/>
                      <w:bCs/>
                      <w:sz w:val="24"/>
                      <w:szCs w:val="24"/>
                      <w:highlight w:val="none"/>
                    </w:rPr>
                  </m:ctrlPr>
                </m:num>
                <m:den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20</m:t>
                  </m:r>
                  <m:r>
                    <m:rPr>
                      <m:sty m:val="b"/>
                    </m:rPr>
                    <w:rPr>
                      <w:rFonts w:hint="default" w:ascii="Cambria Math" w:hAnsi="Cambria Math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22</m:t>
                  </m:r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年营收或纳税</m:t>
                  </m:r>
                  <m:r>
                    <m:rPr>
                      <m:sty m:val="b"/>
                    </m:rPr>
                    <w:rPr>
                      <w:rFonts w:hint="eastAsia" w:ascii="DejaVu Math TeX Gyre" w:hAnsi="DejaVu Math TeX Gyre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额</m:t>
                  </m:r>
                  <m:ctrlPr>
                    <w:rPr>
                      <w:rFonts w:hint="default" w:ascii="Cambria Math" w:hAnsi="Cambria Math" w:eastAsia="仿宋_GB2312" w:cs="Times New Roman"/>
                      <w:b/>
                      <w:bCs/>
                      <w:sz w:val="24"/>
                      <w:szCs w:val="24"/>
                      <w:highlight w:val="none"/>
                    </w:rPr>
                  </m:ctrlPr>
                </m:den>
              </m:f>
              <m:ctrlPr>
                <w:rPr>
                  <w:rFonts w:hint="default" w:ascii="Cambria Math" w:hAnsi="Cambria Math" w:eastAsia="仿宋_GB2312" w:cs="Times New Roman"/>
                  <w:b/>
                  <w:bCs/>
                  <w:sz w:val="24"/>
                  <w:szCs w:val="24"/>
                  <w:highlight w:val="none"/>
                </w:rPr>
              </m:ctrlPr>
            </m:e>
          </m:rad>
          <m:r>
            <m:rPr>
              <m:sty m:val="bi"/>
            </m:rPr>
            <w:rPr>
              <w:rFonts w:hint="default" w:ascii="Cambria Math" w:hAnsi="Cambria Math" w:eastAsia="仿宋_GB2312" w:cs="Times New Roman"/>
              <w:sz w:val="24"/>
              <w:szCs w:val="24"/>
              <w:highlight w:val="none"/>
            </w:rPr>
            <m:t>)−1</m:t>
          </m:r>
          <m:r>
            <m:rPr>
              <m:sty m:val="b"/>
            </m:rPr>
            <w:rPr>
              <w:rFonts w:hint="default" w:ascii="Cambria Math" w:hAnsi="Cambria Math" w:eastAsia="仿宋_GB2312" w:cs="Times New Roman"/>
              <w:sz w:val="24"/>
              <w:szCs w:val="24"/>
              <w:highlight w:val="none"/>
            </w:rPr>
            <m:t>］</m:t>
          </m:r>
          <m:r>
            <m:rPr>
              <m:sty m:val="bi"/>
            </m:rPr>
            <w:rPr>
              <w:rFonts w:hint="default" w:ascii="Cambria Math" w:hAnsi="Cambria Math" w:eastAsia="仿宋_GB2312" w:cs="Times New Roman"/>
              <w:sz w:val="24"/>
              <w:szCs w:val="24"/>
              <w:highlight w:val="none"/>
            </w:rPr>
            <m:t>∗100%</m:t>
          </m:r>
        </m:oMath>
      </m:oMathPara>
    </w:p>
    <w:p w14:paraId="5A62C2D8">
      <w:pPr>
        <w:bidi w:val="0"/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）20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-20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lang w:val="en-US" w:eastAsia="zh-Hans"/>
        </w:rPr>
        <w:t>研发强度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为：</w:t>
      </w:r>
    </w:p>
    <w:p w14:paraId="2AAB35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ind w:firstLine="0" w:firstLineChars="0"/>
        <w:jc w:val="center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m:oMath>
        <m:f>
          <m:fPr>
            <m:ctrlPr>
              <w:rPr>
                <w:rFonts w:hint="default" w:ascii="Cambria Math" w:hAnsi="Cambria Math" w:eastAsia="仿宋_GB2312" w:cs="Times New Roman"/>
                <w:b/>
                <w:bCs/>
                <w:sz w:val="32"/>
                <w:szCs w:val="32"/>
                <w:highlight w:val="none"/>
              </w:rPr>
            </m:ctrlPr>
          </m:fPr>
          <m:num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（20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年研发费用+20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cs="Times New Roman"/>
                <w:sz w:val="32"/>
                <w:szCs w:val="32"/>
                <w:highlight w:val="none"/>
                <w:lang w:val="en-US" w:eastAsia="zh-CN"/>
              </w:rPr>
              <m:t>3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年研发费用+20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cs="Times New Roman"/>
                <w:sz w:val="32"/>
                <w:szCs w:val="32"/>
                <w:highlight w:val="none"/>
                <w:lang w:val="en-US" w:eastAsia="zh-CN"/>
              </w:rPr>
              <m:t>4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年研发费用）</m:t>
            </m:r>
            <m:ctrlPr>
              <w:rPr>
                <w:rFonts w:hint="default" w:ascii="Cambria Math" w:hAnsi="Cambria Math" w:eastAsia="仿宋_GB2312" w:cs="Times New Roman"/>
                <w:b/>
                <w:bCs/>
                <w:sz w:val="32"/>
                <w:szCs w:val="32"/>
                <w:highlight w:val="none"/>
              </w:rPr>
            </m:ctrlPr>
          </m:num>
          <m:den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（20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年营业收入+20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cs="Times New Roman"/>
                <w:sz w:val="32"/>
                <w:szCs w:val="32"/>
                <w:highlight w:val="none"/>
                <w:lang w:val="en-US" w:eastAsia="zh-CN"/>
              </w:rPr>
              <m:t>3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年营业收入+20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  <w:lang w:val="en-US" w:eastAsia="zh-CN"/>
              </w:rPr>
              <m:t>2</m:t>
            </m:r>
            <m:r>
              <m:rPr>
                <m:sty m:val="b"/>
              </m:rPr>
              <w:rPr>
                <w:rFonts w:hint="default" w:ascii="Cambria Math" w:hAnsi="Cambria Math" w:cs="Times New Roman"/>
                <w:sz w:val="32"/>
                <w:szCs w:val="32"/>
                <w:highlight w:val="none"/>
                <w:lang w:val="en-US" w:eastAsia="zh-CN"/>
              </w:rPr>
              <m:t>4</m:t>
            </m:r>
            <m:r>
              <m:rPr>
                <m:sty m:val="b"/>
              </m:rPr>
              <w:rPr>
                <w:rFonts w:hint="default" w:ascii="Cambria Math" w:hAnsi="Cambria Math" w:eastAsia="仿宋_GB2312" w:cs="Times New Roman"/>
                <w:sz w:val="32"/>
                <w:szCs w:val="32"/>
                <w:highlight w:val="none"/>
              </w:rPr>
              <m:t>年营业收入）</m:t>
            </m:r>
            <m:ctrlPr>
              <w:rPr>
                <w:rFonts w:hint="default" w:ascii="Cambria Math" w:hAnsi="Cambria Math" w:eastAsia="仿宋_GB2312" w:cs="Times New Roman"/>
                <w:b/>
                <w:bCs/>
                <w:sz w:val="32"/>
                <w:szCs w:val="32"/>
                <w:highlight w:val="none"/>
              </w:rPr>
            </m:ctrlPr>
          </m:den>
        </m:f>
      </m:oMath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*</w:t>
      </w:r>
      <m:oMath>
        <m:r>
          <m:rPr>
            <m:sty m:val="bi"/>
          </m:rPr>
          <w:rPr>
            <w:rFonts w:hint="default" w:ascii="Cambria Math" w:hAnsi="Cambria Math" w:eastAsia="仿宋_GB2312" w:cs="Times New Roman"/>
            <w:sz w:val="24"/>
            <w:szCs w:val="24"/>
            <w:highlight w:val="none"/>
          </w:rPr>
          <m:t>100%</m:t>
        </m:r>
      </m:oMath>
    </w:p>
    <w:p w14:paraId="3E788C2C">
      <w:pPr>
        <w:bidi w:val="0"/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）20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-20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社保参保人数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复合增长率计算公式为：</w:t>
      </w:r>
    </w:p>
    <w:p w14:paraId="6EA935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0" w:firstLineChars="0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m:oMathPara>
        <m:oMath>
          <m:r>
            <m:rPr>
              <m:sty m:val="b"/>
            </m:rPr>
            <w:rPr>
              <w:rFonts w:hint="default" w:ascii="Cambria Math" w:hAnsi="Cambria Math" w:eastAsia="仿宋_GB2312" w:cs="Times New Roman"/>
              <w:sz w:val="24"/>
              <w:szCs w:val="24"/>
              <w:highlight w:val="none"/>
            </w:rPr>
            <m:t>［</m:t>
          </m:r>
          <m:rad>
            <m:radPr>
              <m:degHide m:val="1"/>
              <m:ctrlPr>
                <w:rPr>
                  <w:rFonts w:hint="default" w:ascii="Cambria Math" w:hAnsi="Cambria Math" w:eastAsia="仿宋_GB2312" w:cs="Times New Roman"/>
                  <w:b/>
                  <w:bCs/>
                  <w:sz w:val="24"/>
                  <w:szCs w:val="24"/>
                  <w:highlight w:val="none"/>
                </w:rPr>
              </m:ctrlPr>
            </m:radPr>
            <m:deg>
              <m:ctrlPr>
                <w:rPr>
                  <w:rFonts w:hint="default" w:ascii="Cambria Math" w:hAnsi="Cambria Math" w:eastAsia="仿宋_GB2312" w:cs="Times New Roman"/>
                  <w:b/>
                  <w:bCs/>
                  <w:sz w:val="24"/>
                  <w:szCs w:val="24"/>
                  <w:highlight w:val="none"/>
                </w:rPr>
              </m:ctrlPr>
            </m:deg>
            <m:e>
              <m:r>
                <m:rPr>
                  <m:sty m:val="b"/>
                </m:rPr>
                <w:rPr>
                  <w:rFonts w:hint="default" w:ascii="Cambria Math" w:hAnsi="Cambria Math" w:eastAsia="仿宋_GB2312" w:cs="Times New Roman"/>
                  <w:sz w:val="24"/>
                  <w:szCs w:val="24"/>
                  <w:highlight w:val="none"/>
                </w:rPr>
                <m:t>(</m:t>
              </m:r>
              <m:f>
                <m:fPr>
                  <m:ctrlPr>
                    <w:rPr>
                      <w:rFonts w:hint="default" w:ascii="Cambria Math" w:hAnsi="Cambria Math" w:eastAsia="仿宋_GB2312" w:cs="Times New Roman"/>
                      <w:b/>
                      <w:bCs/>
                      <w:sz w:val="24"/>
                      <w:szCs w:val="24"/>
                      <w:highlight w:val="none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20</m:t>
                  </m:r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2</m:t>
                  </m:r>
                  <m:r>
                    <m:rPr>
                      <m:sty m:val="b"/>
                    </m:rPr>
                    <w:rPr>
                      <w:rFonts w:hint="default" w:ascii="Cambria Math" w:hAnsi="Cambria Math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4</m:t>
                  </m:r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年本地社保参保人数</m:t>
                  </m:r>
                  <m:ctrlPr>
                    <w:rPr>
                      <w:rFonts w:hint="default" w:ascii="Cambria Math" w:hAnsi="Cambria Math" w:eastAsia="仿宋_GB2312" w:cs="Times New Roman"/>
                      <w:b/>
                      <w:bCs/>
                      <w:sz w:val="24"/>
                      <w:szCs w:val="24"/>
                      <w:highlight w:val="none"/>
                    </w:rPr>
                  </m:ctrlPr>
                </m:num>
                <m:den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20</m:t>
                  </m:r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2</m:t>
                  </m:r>
                  <m:r>
                    <m:rPr>
                      <m:sty m:val="b"/>
                    </m:rPr>
                    <w:rPr>
                      <w:rFonts w:hint="default" w:ascii="Cambria Math" w:hAnsi="Cambria Math" w:cs="Times New Roman"/>
                      <w:sz w:val="24"/>
                      <w:szCs w:val="24"/>
                      <w:highlight w:val="none"/>
                      <w:lang w:val="en-US" w:eastAsia="zh-CN"/>
                    </w:rPr>
                    <m:t>2</m:t>
                  </m:r>
                  <m:r>
                    <m:rPr>
                      <m:sty m:val="b"/>
                    </m:rPr>
                    <w:rPr>
                      <w:rFonts w:hint="default" w:ascii="Cambria Math" w:hAnsi="Cambria Math" w:eastAsia="仿宋_GB2312" w:cs="Times New Roman"/>
                      <w:sz w:val="24"/>
                      <w:szCs w:val="24"/>
                      <w:highlight w:val="none"/>
                    </w:rPr>
                    <m:t>年本地社保参保人数</m:t>
                  </m:r>
                  <m:ctrlPr>
                    <w:rPr>
                      <w:rFonts w:hint="default" w:ascii="Cambria Math" w:hAnsi="Cambria Math" w:eastAsia="仿宋_GB2312" w:cs="Times New Roman"/>
                      <w:b/>
                      <w:bCs/>
                      <w:sz w:val="24"/>
                      <w:szCs w:val="24"/>
                      <w:highlight w:val="none"/>
                    </w:rPr>
                  </m:ctrlPr>
                </m:den>
              </m:f>
              <m:ctrlPr>
                <w:rPr>
                  <w:rFonts w:hint="default" w:ascii="Cambria Math" w:hAnsi="Cambria Math" w:eastAsia="仿宋_GB2312" w:cs="Times New Roman"/>
                  <w:b/>
                  <w:bCs/>
                  <w:sz w:val="24"/>
                  <w:szCs w:val="24"/>
                  <w:highlight w:val="none"/>
                </w:rPr>
              </m:ctrlPr>
            </m:e>
          </m:rad>
          <m:r>
            <m:rPr>
              <m:sty m:val="bi"/>
            </m:rPr>
            <w:rPr>
              <w:rFonts w:hint="default" w:ascii="Cambria Math" w:hAnsi="Cambria Math" w:eastAsia="仿宋_GB2312" w:cs="Times New Roman"/>
              <w:sz w:val="24"/>
              <w:szCs w:val="24"/>
              <w:highlight w:val="none"/>
            </w:rPr>
            <m:t>)−1</m:t>
          </m:r>
          <m:r>
            <m:rPr>
              <m:sty m:val="b"/>
            </m:rPr>
            <w:rPr>
              <w:rFonts w:hint="default" w:ascii="Cambria Math" w:hAnsi="Cambria Math" w:eastAsia="仿宋_GB2312" w:cs="Times New Roman"/>
              <w:sz w:val="24"/>
              <w:szCs w:val="24"/>
              <w:highlight w:val="none"/>
            </w:rPr>
            <m:t>］</m:t>
          </m:r>
          <m:r>
            <m:rPr>
              <m:sty m:val="bi"/>
            </m:rPr>
            <w:rPr>
              <w:rFonts w:hint="default" w:ascii="Cambria Math" w:hAnsi="Cambria Math" w:eastAsia="仿宋_GB2312" w:cs="Times New Roman"/>
              <w:sz w:val="24"/>
              <w:szCs w:val="24"/>
              <w:highlight w:val="none"/>
            </w:rPr>
            <m:t>∗100%</m:t>
          </m:r>
        </m:oMath>
      </m:oMathPara>
    </w:p>
    <w:p w14:paraId="1B846893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10.纳税申报表附件是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什么?是否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需要盖税务局的章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</w:p>
    <w:p w14:paraId="5DC752BB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答：（1）纳税申报表要上传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完整版套表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的扫描件；</w:t>
      </w:r>
    </w:p>
    <w:p w14:paraId="59E3B46C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系统上传的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纳税申报表须为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按要求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加盖税务局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章(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封面，A表和期间费用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需要盖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税务局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章)的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扫描件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每页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再加盖公司公章；</w:t>
      </w:r>
    </w:p>
    <w:p w14:paraId="1263DC2E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（3）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以往留存的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已盖有税务局章的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扫描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材料可以使用。</w:t>
      </w:r>
    </w:p>
    <w:p w14:paraId="70E4D0B6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11.本地社保参保人数附件证明</w:t>
      </w:r>
    </w:p>
    <w:p w14:paraId="6C620EB6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往年留存的社保材料可以使用。如没有留存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可参考以下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方式进行下载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 w14:paraId="2B647D00">
      <w:pPr>
        <w:spacing w:before="50" w:beforeLines="50" w:after="50" w:afterLines="50" w:line="560" w:lineRule="exact"/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（1）2022年及以前</w:t>
      </w:r>
      <w:r>
        <w:rPr>
          <w:rFonts w:hint="default" w:ascii="Times New Roman" w:hAnsi="Times New Roman" w:eastAsia="仿宋_GB2312" w:cs="Times New Roman"/>
          <w:b/>
          <w:bCs/>
          <w:sz w:val="32"/>
          <w:lang w:val="en-US" w:eastAsia="zh-CN"/>
        </w:rPr>
        <w:t>社保证明材料，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登录安徽省人力资源和社会保障厅，找到下载单位缴费通知单入口，业务年月选择当年12月，下载PDF版单位缴费通知单（需确认盖有社保局公章）。</w:t>
      </w:r>
    </w:p>
    <w:p w14:paraId="55F62758">
      <w:pPr>
        <w:spacing w:before="50" w:beforeLines="50" w:after="50" w:afterLines="50" w:line="560" w:lineRule="exact"/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（2）202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年社保证明材料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，按照以下流程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网页打印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2537A8CB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宋体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①打开以下网址并登录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安徽省</w:t>
      </w:r>
      <w:r>
        <w:rPr>
          <w:rFonts w:hint="default" w:ascii="Times New Roman" w:hAnsi="Times New Roman" w:eastAsia="仿宋_GB2312" w:cs="Times New Roman"/>
          <w:b/>
          <w:bCs/>
          <w:sz w:val="32"/>
          <w:lang w:val="en-US" w:eastAsia="zh-CN"/>
        </w:rPr>
        <w:t>电子税务局</w:t>
      </w:r>
    </w:p>
    <w:p w14:paraId="63A1F052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</w:rPr>
        <w:instrText xml:space="preserve"> HYPERLINK "https://etax.anhui.chinatax.gov.cn/portal" </w:instrText>
      </w:r>
      <w:r>
        <w:rPr>
          <w:rFonts w:hint="default" w:ascii="Times New Roman" w:hAnsi="Times New Roman" w:eastAsia="仿宋_GB2312" w:cs="Times New Roman"/>
          <w:sz w:val="32"/>
        </w:rPr>
        <w:fldChar w:fldCharType="separate"/>
      </w:r>
      <w:r>
        <w:rPr>
          <w:rFonts w:hint="default" w:ascii="Times New Roman" w:hAnsi="Times New Roman" w:eastAsia="宋体" w:cs="Times New Roman"/>
          <w:color w:val="0000FF"/>
          <w:sz w:val="32"/>
          <w:u w:val="single"/>
        </w:rPr>
        <w:t>https://etax.anhui.chinatax.gov.cn/portal</w:t>
      </w:r>
      <w:r>
        <w:rPr>
          <w:rFonts w:hint="default" w:ascii="Times New Roman" w:hAnsi="Times New Roman" w:eastAsia="仿宋_GB2312" w:cs="Times New Roman"/>
          <w:sz w:val="32"/>
        </w:rPr>
        <w:fldChar w:fldCharType="end"/>
      </w:r>
    </w:p>
    <w:p w14:paraId="1350F878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②下载示例</w:t>
      </w:r>
    </w:p>
    <w:p w14:paraId="2212B338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第一步，找到首页的“地方特色”并点击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76F2A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</w:rPr>
        <w:drawing>
          <wp:inline distT="0" distB="0" distL="114300" distR="114300">
            <wp:extent cx="5264785" cy="2183130"/>
            <wp:effectExtent l="0" t="0" r="5715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8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B59AC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第二步，选择左侧“社保业务”后，点击社保缴纳中的“单位社保费自主申报”。</w:t>
      </w:r>
    </w:p>
    <w:p w14:paraId="31013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ascii="Calibri" w:hAnsi="Calibri" w:eastAsia="仿宋_GB2312" w:cs="Times New Roman"/>
          <w:sz w:val="32"/>
        </w:rPr>
        <w:drawing>
          <wp:inline distT="0" distB="0" distL="114300" distR="114300">
            <wp:extent cx="5274310" cy="2673350"/>
            <wp:effectExtent l="0" t="0" r="8890" b="635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62279">
      <w:pPr>
        <w:widowControl w:val="0"/>
        <w:spacing w:before="50" w:beforeLines="50" w:after="50" w:afterLines="5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第三步，点击左侧“单位社保费申报明细查询”，申报日期起止选择202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年12月1日-31日，缴费人类型选择“单位”，点击查询。</w:t>
      </w:r>
    </w:p>
    <w:p w14:paraId="2F267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drawing>
          <wp:inline distT="0" distB="0" distL="114300" distR="114300">
            <wp:extent cx="5264785" cy="2171700"/>
            <wp:effectExtent l="0" t="0" r="5715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8C01C">
      <w:pPr>
        <w:widowControl w:val="0"/>
        <w:spacing w:before="50" w:beforeLines="50" w:after="50" w:afterLines="5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第四步，将该页面截图保存，同时点击打印。</w:t>
      </w:r>
    </w:p>
    <w:p w14:paraId="5AF5A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drawing>
          <wp:inline distT="0" distB="0" distL="114300" distR="114300">
            <wp:extent cx="5264150" cy="2430145"/>
            <wp:effectExtent l="0" t="0" r="6350" b="8255"/>
            <wp:docPr id="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3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9B1B0">
      <w:pPr>
        <w:widowControl w:val="0"/>
        <w:spacing w:before="50" w:beforeLines="50" w:after="50" w:afterLines="5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打印文件示例：</w:t>
      </w:r>
    </w:p>
    <w:p w14:paraId="3ADA6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drawing>
          <wp:inline distT="0" distB="0" distL="114300" distR="114300">
            <wp:extent cx="5268595" cy="3074035"/>
            <wp:effectExtent l="0" t="0" r="1905" b="1206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6E621">
      <w:pPr>
        <w:widowControl w:val="0"/>
        <w:spacing w:before="50" w:beforeLines="50" w:after="50" w:afterLines="5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2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highlight w:val="none"/>
          <w:lang w:val="en-US" w:eastAsia="zh-CN" w:bidi="ar-SA"/>
        </w:rPr>
        <w:t>第五步，将以上截图以及示例文件打印，加盖企业公章以后，扫描成PDF文件，上传至申报系统。</w:t>
      </w:r>
    </w:p>
    <w:p w14:paraId="37D186D6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12.申报系统中专利、标准、联盟、协会等数据指标如何填写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</w:p>
    <w:p w14:paraId="579DE87A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FF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年数据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，应填写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企业成立到20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年12月31日之前所有累计数据，不是当年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新增数据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对应年份填写数据均为公司成立至当年底的累计数据。</w:t>
      </w:r>
    </w:p>
    <w:p w14:paraId="5CE3DA5C">
      <w:pPr>
        <w:widowControl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13.融资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Hans" w:bidi="ar-SA"/>
        </w:rPr>
        <w:t>信息栏怎么填写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是截止到目前为止吗?</w:t>
      </w:r>
    </w:p>
    <w:p w14:paraId="3536E9CA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企业注册之日起所有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股权融资事件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均要填写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若提交申报之后有新融资信息，可联系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管理人员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增加。</w:t>
      </w:r>
    </w:p>
    <w:p w14:paraId="665F02F3">
      <w:pPr>
        <w:widowControl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14.独角兽或潜在独角兽估值计算方式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</w:p>
    <w:p w14:paraId="73D06C34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答：主要参考以下2种方式：</w:t>
      </w:r>
    </w:p>
    <w:p w14:paraId="5BB3FEDA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（1）股权投资协议中明确企业的投前或投后估值；</w:t>
      </w:r>
    </w:p>
    <w:p w14:paraId="4279B810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（2）本轮投资金额除以出让股份比例。</w:t>
      </w:r>
    </w:p>
    <w:p w14:paraId="6DFA46F0">
      <w:pPr>
        <w:widowControl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15.经认定人才类型包括哪些类型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Hans" w:bidi="ar-SA"/>
        </w:rPr>
        <w:t>上传的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证明材料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Hans" w:bidi="ar-SA"/>
        </w:rPr>
        <w:t>是什么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企业没有认定的人才怎么填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</w:p>
    <w:p w14:paraId="15B3952E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答：经认定的人才类型包括国家、省市认定人才均可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，也包含其他省市认定的人才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6DDC7F8B">
      <w:pPr>
        <w:widowControl/>
        <w:numPr>
          <w:ilvl w:val="0"/>
          <w:numId w:val="0"/>
        </w:numPr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（1）如果企业拥有合肥市认定的高层次人才，可按照A、B、C、D分类选择，填写对应人数，并上传证明材料。</w:t>
      </w:r>
    </w:p>
    <w:p w14:paraId="2F1B6B9A">
      <w:pPr>
        <w:widowControl/>
        <w:numPr>
          <w:ilvl w:val="0"/>
          <w:numId w:val="0"/>
        </w:numPr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（2）如果无上述人员，可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选“其他”选项，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填企业拥有的国家、省、市认定人才及数量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信息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5F273A22">
      <w:pPr>
        <w:widowControl/>
        <w:numPr>
          <w:ilvl w:val="0"/>
          <w:numId w:val="0"/>
        </w:numPr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（3）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上传的证明材料是指能佐证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所填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选项的人才类型，包括证书、公示信息等相关证明材料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70C52557">
      <w:pPr>
        <w:widowControl/>
        <w:numPr>
          <w:ilvl w:val="0"/>
          <w:numId w:val="0"/>
        </w:numPr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（4）如果企业暂时没有认定的人才，人才数量直接填“0”，附件上传空白文档即可。</w:t>
      </w:r>
    </w:p>
    <w:p w14:paraId="2897CC7E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16.上市企业包含在新三板挂牌的企业吗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</w:p>
    <w:p w14:paraId="20AEC64E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答：上市企业不包括新三板挂牌的企业。</w:t>
      </w:r>
    </w:p>
    <w:p w14:paraId="513B021C">
      <w:pPr>
        <w:widowControl w:val="0"/>
        <w:bidi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17.企业没有某项信息怎么处理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如企业成立不满3年没有数据如何填写</w:t>
      </w:r>
      <w:r>
        <w:rPr>
          <w:rFonts w:hint="eastAsia" w:ascii="Times New Roman" w:hAnsi="Times New Roman" w:eastAsia="楷体" w:cs="Times New Roman"/>
          <w:b/>
          <w:bCs/>
          <w:kern w:val="2"/>
          <w:sz w:val="32"/>
          <w:szCs w:val="36"/>
          <w:lang w:val="en-US" w:eastAsia="zh-CN" w:bidi="ar-SA"/>
        </w:rPr>
        <w:t>?</w:t>
      </w:r>
    </w:p>
    <w:p w14:paraId="7DB067A7">
      <w:pPr>
        <w:bidi w:val="0"/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</w:rPr>
        <w:t>答：必填项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中企业</w:t>
      </w:r>
      <w:r>
        <w:rPr>
          <w:rFonts w:hint="default" w:ascii="Times New Roman" w:hAnsi="Times New Roman" w:eastAsia="仿宋_GB2312" w:cs="Times New Roman"/>
          <w:sz w:val="32"/>
        </w:rPr>
        <w:t>没有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</w:rPr>
        <w:t>信息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可</w:t>
      </w:r>
      <w:r>
        <w:rPr>
          <w:rFonts w:hint="default" w:ascii="Times New Roman" w:hAnsi="Times New Roman" w:eastAsia="仿宋_GB2312" w:cs="Times New Roman"/>
          <w:sz w:val="32"/>
        </w:rPr>
        <w:t>填写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</w:rPr>
        <w:t>0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</w:rPr>
        <w:t>或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</w:rPr>
        <w:t>无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附件位置</w:t>
      </w:r>
      <w:r>
        <w:rPr>
          <w:rFonts w:hint="default" w:ascii="Times New Roman" w:hAnsi="Times New Roman" w:eastAsia="仿宋_GB2312" w:cs="Times New Roman"/>
          <w:sz w:val="32"/>
        </w:rPr>
        <w:t>上传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空白</w:t>
      </w:r>
      <w:r>
        <w:rPr>
          <w:rFonts w:hint="default" w:ascii="Times New Roman" w:hAnsi="Times New Roman" w:eastAsia="仿宋_GB2312" w:cs="Times New Roman"/>
          <w:sz w:val="32"/>
        </w:rPr>
        <w:t>文档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即可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。</w:t>
      </w:r>
    </w:p>
    <w:p w14:paraId="28D03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ind w:firstLine="643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</w:pPr>
      <w:r>
        <w:rPr>
          <w:rFonts w:hint="default" w:ascii="Times New Roman" w:hAnsi="Times New Roman" w:eastAsia="黑体" w:cs="Times New Roman"/>
          <w:b/>
          <w:bCs/>
          <w:kern w:val="44"/>
          <w:sz w:val="32"/>
          <w:szCs w:val="48"/>
          <w:lang w:val="en-US" w:eastAsia="zh-CN" w:bidi="ar"/>
        </w:rPr>
        <w:t>三、提交申报与审核</w:t>
      </w:r>
    </w:p>
    <w:p w14:paraId="34C7C812">
      <w:pPr>
        <w:widowControl w:val="0"/>
        <w:numPr>
          <w:ilvl w:val="0"/>
          <w:numId w:val="0"/>
        </w:numPr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18.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Hans" w:bidi="ar-SA"/>
        </w:rPr>
        <w:t>填报过程遇到系统问题、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登录问题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Hans" w:bidi="ar-SA"/>
        </w:rPr>
        <w:t>找谁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</w:p>
    <w:p w14:paraId="4B159746">
      <w:pPr>
        <w:widowControl/>
        <w:spacing w:before="50" w:beforeLines="50" w:after="50" w:afterLines="50" w:line="52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可以在申报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QQ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Hans" w:bidi="ar-SA"/>
        </w:rPr>
        <w:t>群里反馈问题并@新青罗，或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联系申报平台首页的技术人员电话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19966508552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62D7AF7B">
      <w:pPr>
        <w:widowControl w:val="0"/>
        <w:spacing w:before="50" w:beforeLines="50" w:after="50" w:afterLines="5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19.所有企业都要生成申报书才能提交申报吗？</w:t>
      </w:r>
    </w:p>
    <w:p w14:paraId="0039F0CB">
      <w:pPr>
        <w:widowControl w:val="0"/>
        <w:spacing w:before="50" w:beforeLines="50" w:after="50" w:afterLines="50" w:afterAutospacing="0"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答：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雏鹰企业无需生成申报书，确认系统数据无误后直接提交申报即可，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其余梯度申报企业皆需要生成申报书后，盖章扫描上传后才能提交。</w:t>
      </w:r>
    </w:p>
    <w:p w14:paraId="7B151626">
      <w:pPr>
        <w:widowControl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20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.生成的申报书需要在哪里签字盖公章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</w:p>
    <w:p w14:paraId="6C623C81">
      <w:pPr>
        <w:spacing w:before="50" w:beforeLines="50" w:after="50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答：生成的申报书需在最后一页签字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或签章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并在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每页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加盖企业公章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然后扫描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上传申报书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提交申报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10D025BC">
      <w:pPr>
        <w:widowControl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.怎么提交申报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</w:p>
    <w:p w14:paraId="1DF3DF55">
      <w:pPr>
        <w:spacing w:before="156" w:beforeLines="50" w:after="156" w:afterLines="5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QQ群文件中申报流程有详细解答和图例。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将签字和盖章后的申报书扫描形成pdf文件，并找到左侧【我的申报】，进入页面后找到【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新增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申报】。点击【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新增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申报】，确认对应的申报类型和批次名称，并上传签字和盖章后的申报书后，点击“提交”。</w:t>
      </w:r>
    </w:p>
    <w:p w14:paraId="4D60BDB0">
      <w:pPr>
        <w:widowControl w:val="0"/>
        <w:spacing w:before="50" w:beforeLines="50" w:beforeAutospacing="0" w:after="50" w:afterLines="50" w:afterAutospacing="0" w:line="560" w:lineRule="exact"/>
        <w:ind w:firstLine="643" w:firstLineChars="200"/>
        <w:jc w:val="left"/>
        <w:outlineLvl w:val="9"/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.关于审核阶段出现审核不通过被系统退回，并提示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Hans" w:bidi="ar-SA"/>
        </w:rPr>
        <w:t>修改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信息，如何处理</w:t>
      </w: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?</w:t>
      </w:r>
    </w:p>
    <w:p w14:paraId="2676BA43">
      <w:pPr>
        <w:spacing w:before="50" w:beforeLines="50" w:after="50" w:afterLines="50" w:line="560" w:lineRule="exact"/>
        <w:ind w:firstLine="640" w:firstLineChars="200"/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答：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对系统申报数据进行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初步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审核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退回的企业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，需要按照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退回提示的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进行修改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数据，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切记：修改后如果涉及申报书有变化的，需要重新生成申报书，然后企业负责人签字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或签章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，加盖公章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后再次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上传提交！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C940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53A8D2">
                          <w:pPr>
                            <w:pStyle w:val="3"/>
                            <w:rPr>
                              <w:sz w:val="24"/>
                              <w:szCs w:val="36"/>
                            </w:rPr>
                          </w:pPr>
                          <w:r>
                            <w:rPr>
                              <w:sz w:val="24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1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53A8D2">
                    <w:pPr>
                      <w:pStyle w:val="3"/>
                      <w:rPr>
                        <w:sz w:val="24"/>
                        <w:szCs w:val="36"/>
                      </w:rPr>
                    </w:pPr>
                    <w:r>
                      <w:rPr>
                        <w:sz w:val="24"/>
                        <w:szCs w:val="36"/>
                      </w:rPr>
                      <w:t xml:space="preserve">— </w:t>
                    </w: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1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sz w:val="24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45647"/>
    <w:rsid w:val="0F7D6107"/>
    <w:rsid w:val="41466610"/>
    <w:rsid w:val="4634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56" w:afterLines="50"/>
    </w:pPr>
    <w:rPr>
      <w:rFonts w:ascii="黑体" w:hAnsi="黑体" w:eastAsia="黑体"/>
      <w:sz w:val="32"/>
      <w:szCs w:val="36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1305</Words>
  <Characters>1389</Characters>
  <Lines>0</Lines>
  <Paragraphs>0</Paragraphs>
  <TotalTime>0</TotalTime>
  <ScaleCrop>false</ScaleCrop>
  <LinksUpToDate>false</LinksUpToDate>
  <CharactersWithSpaces>1390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2025-06-13T03:08:00Z</dcterms:created>
  <dc:creator>方坤</dc:creator>
  <cp:lastModifiedBy>素琴</cp:lastModifiedBy>
  <dcterms:modified xsi:type="dcterms:W3CDTF">2025-06-16T03:20:07Z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01D140B5781B4E0083FE0F218A74F7D8_13</vt:lpwstr>
  </property>
  <property fmtid="{D5CDD505-2E9C-101B-9397-08002B2CF9AE}" pid="4" name="KSOTemplateDocerSaveRecord">
    <vt:lpwstr>eyJoZGlkIjoiYzg5YTllYWNlNWFkM2Y3MDg4ZjdkMjY2OTQwNGEwNzgiLCJ1c2VySWQiOiI1MzcyMjgyMDAifQ==</vt:lpwstr>
  </property>
</Properties>
</file>